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95EF" w14:textId="77777777" w:rsidR="003820B8" w:rsidRPr="007B697C" w:rsidRDefault="003820B8">
      <w:pPr>
        <w:rPr>
          <w:rFonts w:asciiTheme="minorHAnsi" w:hAnsiTheme="minorHAnsi" w:cstheme="minorHAnsi"/>
          <w:color w:val="auto"/>
          <w:sz w:val="18"/>
          <w:szCs w:val="18"/>
        </w:rPr>
      </w:pPr>
    </w:p>
    <w:p w14:paraId="0D3AFB5D" w14:textId="77777777" w:rsidR="003820B8" w:rsidRPr="007B697C" w:rsidRDefault="003820B8">
      <w:pPr>
        <w:rPr>
          <w:rFonts w:asciiTheme="minorHAnsi" w:hAnsiTheme="minorHAnsi" w:cstheme="minorHAnsi"/>
          <w:color w:val="aut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565"/>
      </w:tblGrid>
      <w:tr w:rsidR="00B47503" w:rsidRPr="007B697C" w14:paraId="43F967D6" w14:textId="77777777" w:rsidTr="003820B8">
        <w:tc>
          <w:tcPr>
            <w:tcW w:w="4461" w:type="dxa"/>
          </w:tcPr>
          <w:p w14:paraId="420ACA31" w14:textId="77777777" w:rsidR="003820B8" w:rsidRPr="007B697C" w:rsidRDefault="003820B8" w:rsidP="00AA5B20">
            <w:pPr>
              <w:pStyle w:val="Title"/>
              <w:rPr>
                <w:rFonts w:asciiTheme="minorHAnsi" w:hAnsiTheme="minorHAnsi" w:cstheme="minorHAnsi"/>
                <w:b/>
                <w:bCs/>
                <w:sz w:val="18"/>
                <w:szCs w:val="18"/>
              </w:rPr>
            </w:pPr>
            <w:r w:rsidRPr="007B697C">
              <w:rPr>
                <w:rFonts w:asciiTheme="minorHAnsi" w:hAnsiTheme="minorHAnsi" w:cstheme="minorHAnsi"/>
                <w:b/>
                <w:bCs/>
                <w:sz w:val="18"/>
                <w:szCs w:val="18"/>
              </w:rPr>
              <w:t>UMOWA O ZACHOWANIU POUFNOŚCI</w:t>
            </w:r>
          </w:p>
          <w:p w14:paraId="32FBA313" w14:textId="77777777" w:rsidR="003820B8" w:rsidRPr="007B697C" w:rsidRDefault="003820B8" w:rsidP="00AA5B20">
            <w:pPr>
              <w:pStyle w:val="Title"/>
              <w:rPr>
                <w:rFonts w:asciiTheme="minorHAnsi" w:hAnsiTheme="minorHAnsi" w:cstheme="minorHAnsi"/>
                <w:b/>
                <w:bCs/>
                <w:sz w:val="18"/>
                <w:szCs w:val="18"/>
              </w:rPr>
            </w:pPr>
            <w:r w:rsidRPr="007B697C">
              <w:rPr>
                <w:rFonts w:asciiTheme="minorHAnsi" w:hAnsiTheme="minorHAnsi" w:cstheme="minorHAnsi"/>
                <w:bCs/>
                <w:sz w:val="18"/>
                <w:szCs w:val="18"/>
              </w:rPr>
              <w:t>(zwana w dalszej części:</w:t>
            </w:r>
            <w:r w:rsidRPr="007B697C">
              <w:rPr>
                <w:rFonts w:asciiTheme="minorHAnsi" w:hAnsiTheme="minorHAnsi" w:cstheme="minorHAnsi"/>
                <w:b/>
                <w:bCs/>
                <w:sz w:val="18"/>
                <w:szCs w:val="18"/>
              </w:rPr>
              <w:t xml:space="preserve"> „Umową”</w:t>
            </w:r>
            <w:r w:rsidRPr="007B697C">
              <w:rPr>
                <w:rFonts w:asciiTheme="minorHAnsi" w:hAnsiTheme="minorHAnsi" w:cstheme="minorHAnsi"/>
                <w:bCs/>
                <w:sz w:val="18"/>
                <w:szCs w:val="18"/>
              </w:rPr>
              <w:t>)</w:t>
            </w:r>
          </w:p>
          <w:p w14:paraId="7AABF19B" w14:textId="77777777" w:rsidR="003820B8" w:rsidRPr="007B697C" w:rsidRDefault="003820B8" w:rsidP="00AA5B20">
            <w:pPr>
              <w:pStyle w:val="Title"/>
              <w:jc w:val="both"/>
              <w:rPr>
                <w:rFonts w:asciiTheme="minorHAnsi" w:hAnsiTheme="minorHAnsi" w:cstheme="minorHAnsi"/>
                <w:b/>
                <w:bCs/>
                <w:sz w:val="18"/>
                <w:szCs w:val="18"/>
              </w:rPr>
            </w:pPr>
          </w:p>
          <w:p w14:paraId="3160C21E" w14:textId="7D0E6B15" w:rsidR="003820B8" w:rsidRPr="007B697C" w:rsidRDefault="003820B8" w:rsidP="00AA5B20">
            <w:pPr>
              <w:pStyle w:val="Title"/>
              <w:jc w:val="both"/>
              <w:rPr>
                <w:rFonts w:asciiTheme="minorHAnsi" w:hAnsiTheme="minorHAnsi" w:cstheme="minorHAnsi"/>
                <w:sz w:val="18"/>
                <w:szCs w:val="18"/>
              </w:rPr>
            </w:pPr>
            <w:r w:rsidRPr="007B697C">
              <w:rPr>
                <w:rFonts w:asciiTheme="minorHAnsi" w:hAnsiTheme="minorHAnsi" w:cstheme="minorHAnsi"/>
                <w:sz w:val="18"/>
                <w:szCs w:val="18"/>
              </w:rPr>
              <w:t xml:space="preserve">zawarta dnia </w:t>
            </w:r>
            <w:r w:rsidRPr="007B697C">
              <w:rPr>
                <w:rFonts w:asciiTheme="minorHAnsi" w:hAnsiTheme="minorHAnsi" w:cstheme="minorHAnsi"/>
                <w:sz w:val="18"/>
                <w:szCs w:val="18"/>
                <w:highlight w:val="yellow"/>
              </w:rPr>
              <w:t>**</w:t>
            </w:r>
            <w:proofErr w:type="gramStart"/>
            <w:r w:rsidRPr="007B697C">
              <w:rPr>
                <w:rFonts w:asciiTheme="minorHAnsi" w:hAnsiTheme="minorHAnsi" w:cstheme="minorHAnsi"/>
                <w:sz w:val="18"/>
                <w:szCs w:val="18"/>
                <w:highlight w:val="yellow"/>
              </w:rPr>
              <w:t>*</w:t>
            </w:r>
            <w:r w:rsidRPr="007B697C">
              <w:rPr>
                <w:rFonts w:asciiTheme="minorHAnsi" w:hAnsiTheme="minorHAnsi" w:cstheme="minorHAnsi"/>
                <w:sz w:val="18"/>
                <w:szCs w:val="18"/>
              </w:rPr>
              <w:t xml:space="preserve">  roku</w:t>
            </w:r>
            <w:proofErr w:type="gramEnd"/>
            <w:r w:rsidRPr="007B697C">
              <w:rPr>
                <w:rFonts w:asciiTheme="minorHAnsi" w:hAnsiTheme="minorHAnsi" w:cstheme="minorHAnsi"/>
                <w:sz w:val="18"/>
                <w:szCs w:val="18"/>
              </w:rPr>
              <w:t xml:space="preserve"> pomiędzy:</w:t>
            </w:r>
          </w:p>
          <w:p w14:paraId="6803C7A5" w14:textId="77777777" w:rsidR="003820B8" w:rsidRPr="007B697C" w:rsidRDefault="003820B8" w:rsidP="00AA5B20">
            <w:pPr>
              <w:pStyle w:val="Title"/>
              <w:jc w:val="both"/>
              <w:rPr>
                <w:rFonts w:asciiTheme="minorHAnsi" w:hAnsiTheme="minorHAnsi" w:cstheme="minorHAnsi"/>
                <w:sz w:val="18"/>
                <w:szCs w:val="18"/>
              </w:rPr>
            </w:pPr>
          </w:p>
          <w:p w14:paraId="740F0178" w14:textId="77777777" w:rsidR="003820B8" w:rsidRPr="007B697C" w:rsidRDefault="003820B8" w:rsidP="00AA5B20">
            <w:pPr>
              <w:pStyle w:val="Title"/>
              <w:ind w:left="708"/>
              <w:jc w:val="both"/>
              <w:rPr>
                <w:rFonts w:asciiTheme="minorHAnsi" w:hAnsiTheme="minorHAnsi" w:cstheme="minorHAnsi"/>
                <w:b/>
                <w:bCs/>
                <w:sz w:val="18"/>
                <w:szCs w:val="18"/>
              </w:rPr>
            </w:pPr>
            <w:r w:rsidRPr="007B697C">
              <w:rPr>
                <w:rFonts w:asciiTheme="minorHAnsi" w:hAnsiTheme="minorHAnsi" w:cstheme="minorHAnsi"/>
                <w:b/>
                <w:bCs/>
                <w:sz w:val="18"/>
                <w:szCs w:val="18"/>
                <w:highlight w:val="yellow"/>
              </w:rPr>
              <w:t>…………………</w:t>
            </w:r>
          </w:p>
          <w:p w14:paraId="7EB85472" w14:textId="77777777" w:rsidR="003820B8" w:rsidRPr="007B697C" w:rsidRDefault="003820B8" w:rsidP="00AA5B20">
            <w:pPr>
              <w:pStyle w:val="Title"/>
              <w:ind w:left="708"/>
              <w:jc w:val="both"/>
              <w:rPr>
                <w:rFonts w:asciiTheme="minorHAnsi" w:hAnsiTheme="minorHAnsi" w:cstheme="minorHAnsi"/>
                <w:sz w:val="18"/>
                <w:szCs w:val="18"/>
              </w:rPr>
            </w:pPr>
            <w:r w:rsidRPr="007B697C">
              <w:rPr>
                <w:rFonts w:asciiTheme="minorHAnsi" w:hAnsiTheme="minorHAnsi" w:cstheme="minorHAnsi"/>
                <w:sz w:val="18"/>
                <w:szCs w:val="18"/>
              </w:rPr>
              <w:t xml:space="preserve"> reprezentowaną przez:</w:t>
            </w:r>
          </w:p>
          <w:p w14:paraId="008CA35C" w14:textId="77777777" w:rsidR="003820B8" w:rsidRPr="007B697C" w:rsidRDefault="003820B8" w:rsidP="00AA5B20">
            <w:pPr>
              <w:pStyle w:val="Title"/>
              <w:ind w:left="708"/>
              <w:jc w:val="both"/>
              <w:rPr>
                <w:rFonts w:asciiTheme="minorHAnsi" w:hAnsiTheme="minorHAnsi" w:cstheme="minorHAnsi"/>
                <w:sz w:val="18"/>
                <w:szCs w:val="18"/>
                <w:highlight w:val="yellow"/>
              </w:rPr>
            </w:pPr>
            <w:r w:rsidRPr="007B697C">
              <w:rPr>
                <w:rFonts w:asciiTheme="minorHAnsi" w:hAnsiTheme="minorHAnsi" w:cstheme="minorHAnsi"/>
                <w:sz w:val="18"/>
                <w:szCs w:val="18"/>
                <w:highlight w:val="yellow"/>
              </w:rPr>
              <w:t>[**</w:t>
            </w:r>
            <w:proofErr w:type="gramStart"/>
            <w:r w:rsidRPr="007B697C">
              <w:rPr>
                <w:rFonts w:asciiTheme="minorHAnsi" w:hAnsiTheme="minorHAnsi" w:cstheme="minorHAnsi"/>
                <w:sz w:val="18"/>
                <w:szCs w:val="18"/>
                <w:highlight w:val="yellow"/>
              </w:rPr>
              <w:t>*]–</w:t>
            </w:r>
            <w:proofErr w:type="gramEnd"/>
            <w:r w:rsidRPr="007B697C">
              <w:rPr>
                <w:rFonts w:asciiTheme="minorHAnsi" w:hAnsiTheme="minorHAnsi" w:cstheme="minorHAnsi"/>
                <w:sz w:val="18"/>
                <w:szCs w:val="18"/>
                <w:highlight w:val="yellow"/>
              </w:rPr>
              <w:t>[***], oraz</w:t>
            </w:r>
          </w:p>
          <w:p w14:paraId="2E63C356" w14:textId="77777777" w:rsidR="003820B8" w:rsidRPr="007B697C" w:rsidRDefault="003820B8" w:rsidP="00AA5B20">
            <w:pPr>
              <w:pStyle w:val="Title"/>
              <w:ind w:left="708"/>
              <w:jc w:val="both"/>
              <w:rPr>
                <w:rFonts w:asciiTheme="minorHAnsi" w:hAnsiTheme="minorHAnsi" w:cstheme="minorHAnsi"/>
                <w:sz w:val="18"/>
                <w:szCs w:val="18"/>
              </w:rPr>
            </w:pPr>
            <w:r w:rsidRPr="007B697C">
              <w:rPr>
                <w:rFonts w:asciiTheme="minorHAnsi" w:hAnsiTheme="minorHAnsi" w:cstheme="minorHAnsi"/>
                <w:sz w:val="18"/>
                <w:szCs w:val="18"/>
                <w:highlight w:val="yellow"/>
              </w:rPr>
              <w:t>[***]–[***]</w:t>
            </w:r>
          </w:p>
          <w:p w14:paraId="44497596" w14:textId="42946AA0" w:rsidR="003820B8" w:rsidRPr="007B697C" w:rsidRDefault="003820B8" w:rsidP="00AA5B20">
            <w:pPr>
              <w:pStyle w:val="Title"/>
              <w:ind w:left="708"/>
              <w:jc w:val="both"/>
              <w:rPr>
                <w:rFonts w:asciiTheme="minorHAnsi" w:hAnsiTheme="minorHAnsi" w:cstheme="minorHAnsi"/>
                <w:sz w:val="18"/>
                <w:szCs w:val="18"/>
              </w:rPr>
            </w:pPr>
            <w:r w:rsidRPr="007B697C">
              <w:rPr>
                <w:rFonts w:asciiTheme="minorHAnsi" w:hAnsiTheme="minorHAnsi" w:cstheme="minorHAnsi"/>
                <w:sz w:val="18"/>
                <w:szCs w:val="18"/>
              </w:rPr>
              <w:t>zwaną w dalszej części Umowy „</w:t>
            </w:r>
            <w:r w:rsidR="004C7233">
              <w:rPr>
                <w:rFonts w:asciiTheme="minorHAnsi" w:hAnsiTheme="minorHAnsi" w:cstheme="minorHAnsi"/>
                <w:b/>
                <w:sz w:val="18"/>
                <w:szCs w:val="18"/>
              </w:rPr>
              <w:t>Inwestorem</w:t>
            </w:r>
            <w:r w:rsidRPr="007B697C">
              <w:rPr>
                <w:rFonts w:asciiTheme="minorHAnsi" w:hAnsiTheme="minorHAnsi" w:cstheme="minorHAnsi"/>
                <w:sz w:val="18"/>
                <w:szCs w:val="18"/>
              </w:rPr>
              <w:t>”,</w:t>
            </w:r>
          </w:p>
          <w:p w14:paraId="5130DB70" w14:textId="77777777" w:rsidR="003820B8" w:rsidRPr="007B697C" w:rsidRDefault="003820B8" w:rsidP="00AA5B20">
            <w:pPr>
              <w:tabs>
                <w:tab w:val="num" w:pos="360"/>
              </w:tabs>
              <w:ind w:left="1065" w:hanging="357"/>
              <w:jc w:val="both"/>
              <w:rPr>
                <w:rFonts w:asciiTheme="minorHAnsi" w:hAnsiTheme="minorHAnsi" w:cstheme="minorHAnsi"/>
                <w:color w:val="auto"/>
                <w:sz w:val="18"/>
                <w:szCs w:val="18"/>
                <w:lang w:val="pl-PL"/>
              </w:rPr>
            </w:pPr>
          </w:p>
          <w:p w14:paraId="5A5F350C" w14:textId="77777777" w:rsidR="003820B8" w:rsidRPr="007B697C" w:rsidRDefault="003820B8" w:rsidP="00AA5B20">
            <w:pPr>
              <w:tabs>
                <w:tab w:val="num" w:pos="360"/>
              </w:tabs>
              <w:ind w:left="1065" w:hanging="357"/>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a</w:t>
            </w:r>
          </w:p>
          <w:p w14:paraId="67C98BBB" w14:textId="762FA957" w:rsidR="003820B8" w:rsidRPr="007B697C" w:rsidRDefault="003820B8" w:rsidP="00AA5B20">
            <w:pPr>
              <w:ind w:left="708" w:firstLine="1"/>
              <w:jc w:val="both"/>
              <w:rPr>
                <w:rFonts w:asciiTheme="minorHAnsi" w:hAnsiTheme="minorHAnsi" w:cstheme="minorHAnsi"/>
                <w:color w:val="auto"/>
                <w:sz w:val="18"/>
                <w:szCs w:val="18"/>
                <w:lang w:val="pl-PL"/>
              </w:rPr>
            </w:pPr>
            <w:r w:rsidRPr="007B697C">
              <w:rPr>
                <w:rFonts w:asciiTheme="minorHAnsi" w:hAnsiTheme="minorHAnsi" w:cstheme="minorHAnsi"/>
                <w:b/>
                <w:color w:val="auto"/>
                <w:sz w:val="18"/>
                <w:szCs w:val="18"/>
                <w:lang w:val="pl-PL"/>
              </w:rPr>
              <w:t xml:space="preserve">NTT </w:t>
            </w:r>
            <w:r w:rsidR="00F20530">
              <w:rPr>
                <w:rFonts w:asciiTheme="minorHAnsi" w:hAnsiTheme="minorHAnsi" w:cstheme="minorHAnsi"/>
                <w:b/>
                <w:color w:val="auto"/>
                <w:sz w:val="18"/>
                <w:szCs w:val="18"/>
                <w:lang w:val="pl-PL"/>
              </w:rPr>
              <w:t>DATA</w:t>
            </w:r>
            <w:r w:rsidRPr="007B697C">
              <w:rPr>
                <w:rFonts w:asciiTheme="minorHAnsi" w:hAnsiTheme="minorHAnsi" w:cstheme="minorHAnsi"/>
                <w:b/>
                <w:color w:val="auto"/>
                <w:sz w:val="18"/>
                <w:szCs w:val="18"/>
                <w:lang w:val="pl-PL"/>
              </w:rPr>
              <w:t xml:space="preserve"> Business Solutions Sp. z o.o. z</w:t>
            </w:r>
            <w:r w:rsidRPr="007B697C">
              <w:rPr>
                <w:rFonts w:asciiTheme="minorHAnsi" w:hAnsiTheme="minorHAnsi" w:cstheme="minorHAnsi"/>
                <w:color w:val="auto"/>
                <w:sz w:val="18"/>
                <w:szCs w:val="18"/>
                <w:lang w:val="pl-PL"/>
              </w:rPr>
              <w:t xml:space="preserve"> siedzibą w Tarnowie Podgórnym (62-080), ul. Owocowa 21B, wpisaną do rejestru przedsiębiorców prowadzonego przez Sąd Rejonowy Poznań - Nowe Miasto i Wilda w Poznaniu, Wydział VIII Gospodarczy pod numerem KRS 0000042686, NIP: 527-00-17-763, wysokość kapitału zakładowego: 1.500.000,00 zł, reprezentowaną przez:</w:t>
            </w:r>
          </w:p>
          <w:p w14:paraId="3A0264C4" w14:textId="77777777" w:rsidR="003820B8" w:rsidRPr="007B697C" w:rsidRDefault="003820B8" w:rsidP="003820B8">
            <w:pPr>
              <w:pStyle w:val="ListParagraph"/>
              <w:numPr>
                <w:ilvl w:val="0"/>
                <w:numId w:val="9"/>
              </w:numPr>
              <w:contextualSpacing w:val="0"/>
              <w:jc w:val="both"/>
              <w:rPr>
                <w:rFonts w:asciiTheme="minorHAnsi" w:hAnsiTheme="minorHAnsi" w:cstheme="minorHAnsi"/>
                <w:sz w:val="18"/>
                <w:szCs w:val="18"/>
              </w:rPr>
            </w:pPr>
            <w:r w:rsidRPr="007B697C">
              <w:rPr>
                <w:rFonts w:asciiTheme="minorHAnsi" w:hAnsiTheme="minorHAnsi" w:cstheme="minorHAnsi"/>
                <w:sz w:val="18"/>
                <w:szCs w:val="18"/>
              </w:rPr>
              <w:t>Piotra Grzegorskiego – Prezesa Zarządu oraz</w:t>
            </w:r>
          </w:p>
          <w:p w14:paraId="08E09942" w14:textId="77777777" w:rsidR="003820B8" w:rsidRPr="007B697C" w:rsidRDefault="003820B8" w:rsidP="003820B8">
            <w:pPr>
              <w:pStyle w:val="ListParagraph"/>
              <w:numPr>
                <w:ilvl w:val="0"/>
                <w:numId w:val="9"/>
              </w:numPr>
              <w:contextualSpacing w:val="0"/>
              <w:jc w:val="both"/>
              <w:rPr>
                <w:rFonts w:asciiTheme="minorHAnsi" w:hAnsiTheme="minorHAnsi" w:cstheme="minorHAnsi"/>
                <w:sz w:val="18"/>
                <w:szCs w:val="18"/>
              </w:rPr>
            </w:pPr>
            <w:r w:rsidRPr="007B697C">
              <w:rPr>
                <w:rFonts w:asciiTheme="minorHAnsi" w:hAnsiTheme="minorHAnsi" w:cstheme="minorHAnsi"/>
                <w:sz w:val="18"/>
                <w:szCs w:val="18"/>
              </w:rPr>
              <w:t>Monikę Lalasz – Prokurenta,</w:t>
            </w:r>
          </w:p>
          <w:p w14:paraId="2B643B97" w14:textId="63362C39" w:rsidR="003820B8" w:rsidRPr="007B697C" w:rsidRDefault="003820B8" w:rsidP="00AA5B20">
            <w:pPr>
              <w:ind w:left="708"/>
              <w:jc w:val="both"/>
              <w:rPr>
                <w:rFonts w:asciiTheme="minorHAnsi" w:hAnsiTheme="minorHAnsi" w:cstheme="minorHAnsi"/>
                <w:bCs/>
                <w:color w:val="auto"/>
                <w:sz w:val="18"/>
                <w:szCs w:val="18"/>
                <w:lang w:val="pl-PL"/>
              </w:rPr>
            </w:pPr>
            <w:r w:rsidRPr="007B697C">
              <w:rPr>
                <w:rFonts w:asciiTheme="minorHAnsi" w:hAnsiTheme="minorHAnsi" w:cstheme="minorHAnsi"/>
                <w:color w:val="auto"/>
                <w:sz w:val="18"/>
                <w:szCs w:val="18"/>
                <w:lang w:val="pl-PL"/>
              </w:rPr>
              <w:t>zwaną w dalszej części Umowy „</w:t>
            </w:r>
            <w:r w:rsidRPr="007B697C">
              <w:rPr>
                <w:rFonts w:asciiTheme="minorHAnsi" w:hAnsiTheme="minorHAnsi" w:cstheme="minorHAnsi"/>
                <w:b/>
                <w:color w:val="auto"/>
                <w:sz w:val="18"/>
                <w:szCs w:val="18"/>
                <w:lang w:val="pl-PL"/>
              </w:rPr>
              <w:t xml:space="preserve">NTT </w:t>
            </w:r>
            <w:r w:rsidR="00F20530">
              <w:rPr>
                <w:rFonts w:asciiTheme="minorHAnsi" w:hAnsiTheme="minorHAnsi" w:cstheme="minorHAnsi"/>
                <w:b/>
                <w:color w:val="auto"/>
                <w:sz w:val="18"/>
                <w:szCs w:val="18"/>
                <w:lang w:val="pl-PL"/>
              </w:rPr>
              <w:t>DATA</w:t>
            </w:r>
            <w:r w:rsidRPr="007B697C">
              <w:rPr>
                <w:rFonts w:asciiTheme="minorHAnsi" w:hAnsiTheme="minorHAnsi" w:cstheme="minorHAnsi"/>
                <w:color w:val="auto"/>
                <w:sz w:val="18"/>
                <w:szCs w:val="18"/>
                <w:lang w:val="pl-PL"/>
              </w:rPr>
              <w:t>”,</w:t>
            </w:r>
          </w:p>
          <w:p w14:paraId="4E68A5DE" w14:textId="595BAEA8" w:rsidR="003820B8" w:rsidRPr="007B697C" w:rsidRDefault="004C7233" w:rsidP="00AA5B20">
            <w:pPr>
              <w:jc w:val="both"/>
              <w:rPr>
                <w:rFonts w:asciiTheme="minorHAnsi" w:hAnsiTheme="minorHAnsi" w:cstheme="minorHAnsi"/>
                <w:color w:val="auto"/>
                <w:sz w:val="18"/>
                <w:szCs w:val="18"/>
                <w:lang w:val="pl-PL"/>
              </w:rPr>
            </w:pPr>
            <w:r>
              <w:rPr>
                <w:rFonts w:asciiTheme="minorHAnsi" w:hAnsiTheme="minorHAnsi" w:cstheme="minorHAnsi"/>
                <w:color w:val="auto"/>
                <w:sz w:val="18"/>
                <w:szCs w:val="18"/>
                <w:lang w:val="pl-PL"/>
              </w:rPr>
              <w:t>Inwestor</w:t>
            </w:r>
            <w:r w:rsidR="003820B8" w:rsidRPr="007B697C">
              <w:rPr>
                <w:rFonts w:asciiTheme="minorHAnsi" w:hAnsiTheme="minorHAnsi" w:cstheme="minorHAnsi"/>
                <w:color w:val="auto"/>
                <w:sz w:val="18"/>
                <w:szCs w:val="18"/>
                <w:lang w:val="pl-PL"/>
              </w:rPr>
              <w:t xml:space="preserve"> i NTT </w:t>
            </w:r>
            <w:r w:rsidR="00F20530">
              <w:rPr>
                <w:rFonts w:asciiTheme="minorHAnsi" w:hAnsiTheme="minorHAnsi" w:cstheme="minorHAnsi"/>
                <w:color w:val="auto"/>
                <w:sz w:val="18"/>
                <w:szCs w:val="18"/>
                <w:lang w:val="pl-PL"/>
              </w:rPr>
              <w:t>DATA</w:t>
            </w:r>
            <w:r w:rsidR="003820B8" w:rsidRPr="007B697C">
              <w:rPr>
                <w:rFonts w:asciiTheme="minorHAnsi" w:hAnsiTheme="minorHAnsi" w:cstheme="minorHAnsi"/>
                <w:color w:val="auto"/>
                <w:sz w:val="18"/>
                <w:szCs w:val="18"/>
                <w:lang w:val="pl-PL"/>
              </w:rPr>
              <w:t xml:space="preserve"> zwani są w dalszej części Umowy łącznie „</w:t>
            </w:r>
            <w:r w:rsidR="003820B8" w:rsidRPr="007B697C">
              <w:rPr>
                <w:rFonts w:asciiTheme="minorHAnsi" w:hAnsiTheme="minorHAnsi" w:cstheme="minorHAnsi"/>
                <w:b/>
                <w:color w:val="auto"/>
                <w:sz w:val="18"/>
                <w:szCs w:val="18"/>
                <w:lang w:val="pl-PL"/>
              </w:rPr>
              <w:t>Stronami</w:t>
            </w:r>
            <w:r w:rsidR="003820B8" w:rsidRPr="007B697C">
              <w:rPr>
                <w:rFonts w:asciiTheme="minorHAnsi" w:hAnsiTheme="minorHAnsi" w:cstheme="minorHAnsi"/>
                <w:color w:val="auto"/>
                <w:sz w:val="18"/>
                <w:szCs w:val="18"/>
                <w:lang w:val="pl-PL"/>
              </w:rPr>
              <w:t>”, a każdy z osobna „</w:t>
            </w:r>
            <w:r w:rsidR="003820B8" w:rsidRPr="007B697C">
              <w:rPr>
                <w:rFonts w:asciiTheme="minorHAnsi" w:hAnsiTheme="minorHAnsi" w:cstheme="minorHAnsi"/>
                <w:b/>
                <w:color w:val="auto"/>
                <w:sz w:val="18"/>
                <w:szCs w:val="18"/>
                <w:lang w:val="pl-PL"/>
              </w:rPr>
              <w:t>Stroną</w:t>
            </w:r>
            <w:r w:rsidR="003820B8" w:rsidRPr="007B697C">
              <w:rPr>
                <w:rFonts w:asciiTheme="minorHAnsi" w:hAnsiTheme="minorHAnsi" w:cstheme="minorHAnsi"/>
                <w:color w:val="auto"/>
                <w:sz w:val="18"/>
                <w:szCs w:val="18"/>
                <w:lang w:val="pl-PL"/>
              </w:rPr>
              <w:t>”.</w:t>
            </w:r>
          </w:p>
          <w:p w14:paraId="6547177F" w14:textId="77777777" w:rsidR="003820B8" w:rsidRPr="007B697C" w:rsidRDefault="003820B8" w:rsidP="00AA5B20">
            <w:pPr>
              <w:jc w:val="center"/>
              <w:rPr>
                <w:rFonts w:asciiTheme="minorHAnsi" w:hAnsiTheme="minorHAnsi" w:cstheme="minorHAnsi"/>
                <w:b/>
                <w:i/>
                <w:color w:val="auto"/>
                <w:sz w:val="18"/>
                <w:szCs w:val="18"/>
                <w:lang w:val="pl-PL"/>
              </w:rPr>
            </w:pPr>
            <w:r w:rsidRPr="007B697C">
              <w:rPr>
                <w:rFonts w:asciiTheme="minorHAnsi" w:hAnsiTheme="minorHAnsi" w:cstheme="minorHAnsi"/>
                <w:b/>
                <w:i/>
                <w:color w:val="auto"/>
                <w:sz w:val="18"/>
                <w:szCs w:val="18"/>
                <w:lang w:val="pl-PL"/>
              </w:rPr>
              <w:t>PREAMBUŁA</w:t>
            </w:r>
          </w:p>
          <w:p w14:paraId="735D3EC5" w14:textId="4853DD2C" w:rsidR="003820B8" w:rsidRPr="007B697C" w:rsidRDefault="003820B8" w:rsidP="00AA5B20">
            <w:pPr>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 xml:space="preserve">W związku z planowaną </w:t>
            </w:r>
            <w:r w:rsidR="00A05EBA" w:rsidRPr="007B697C">
              <w:rPr>
                <w:rFonts w:asciiTheme="minorHAnsi" w:hAnsiTheme="minorHAnsi" w:cstheme="minorHAnsi"/>
                <w:color w:val="auto"/>
                <w:sz w:val="18"/>
                <w:szCs w:val="18"/>
                <w:lang w:val="pl-PL"/>
              </w:rPr>
              <w:t xml:space="preserve">przez Strony wymianą informacji poufnych w związku z procesem sprzedażowym nieruchomości </w:t>
            </w:r>
            <w:proofErr w:type="spellStart"/>
            <w:r w:rsidR="00A05EBA" w:rsidRPr="007B697C">
              <w:rPr>
                <w:rFonts w:asciiTheme="minorHAnsi" w:hAnsiTheme="minorHAnsi" w:cstheme="minorHAnsi"/>
                <w:color w:val="auto"/>
                <w:sz w:val="18"/>
                <w:szCs w:val="18"/>
                <w:lang w:val="pl-PL"/>
              </w:rPr>
              <w:t>należacej</w:t>
            </w:r>
            <w:proofErr w:type="spellEnd"/>
            <w:r w:rsidR="00A05EBA" w:rsidRPr="007B697C">
              <w:rPr>
                <w:rFonts w:asciiTheme="minorHAnsi" w:hAnsiTheme="minorHAnsi" w:cstheme="minorHAnsi"/>
                <w:color w:val="auto"/>
                <w:sz w:val="18"/>
                <w:szCs w:val="18"/>
                <w:lang w:val="pl-PL"/>
              </w:rPr>
              <w:t xml:space="preserve"> do NTT </w:t>
            </w:r>
            <w:r w:rsidR="00F20530">
              <w:rPr>
                <w:rFonts w:asciiTheme="minorHAnsi" w:hAnsiTheme="minorHAnsi" w:cstheme="minorHAnsi"/>
                <w:color w:val="auto"/>
                <w:sz w:val="18"/>
                <w:szCs w:val="18"/>
                <w:lang w:val="pl-PL"/>
              </w:rPr>
              <w:t>DATA</w:t>
            </w:r>
            <w:r w:rsidR="00A05EBA" w:rsidRPr="007B697C">
              <w:rPr>
                <w:rFonts w:asciiTheme="minorHAnsi" w:hAnsiTheme="minorHAnsi" w:cstheme="minorHAnsi"/>
                <w:color w:val="auto"/>
                <w:sz w:val="18"/>
                <w:szCs w:val="18"/>
                <w:lang w:val="pl-PL"/>
              </w:rPr>
              <w:t xml:space="preserve"> położonej w Tarnowie Podgórnym, ul. Owocowa 21B (działka nr 1211/8, Nr KW PO1P/00158139/9) - </w:t>
            </w:r>
            <w:r w:rsidRPr="007B697C">
              <w:rPr>
                <w:rFonts w:asciiTheme="minorHAnsi" w:hAnsiTheme="minorHAnsi" w:cstheme="minorHAnsi"/>
                <w:bCs/>
                <w:color w:val="auto"/>
                <w:sz w:val="18"/>
                <w:szCs w:val="18"/>
                <w:lang w:val="pl-PL"/>
              </w:rPr>
              <w:t>dalej: „</w:t>
            </w:r>
            <w:r w:rsidRPr="007B697C">
              <w:rPr>
                <w:rFonts w:asciiTheme="minorHAnsi" w:hAnsiTheme="minorHAnsi" w:cstheme="minorHAnsi"/>
                <w:b/>
                <w:bCs/>
                <w:color w:val="auto"/>
                <w:sz w:val="18"/>
                <w:szCs w:val="18"/>
                <w:lang w:val="pl-PL"/>
              </w:rPr>
              <w:t>Współpraca</w:t>
            </w:r>
            <w:r w:rsidRPr="007B697C">
              <w:rPr>
                <w:rFonts w:asciiTheme="minorHAnsi" w:hAnsiTheme="minorHAnsi" w:cstheme="minorHAnsi"/>
                <w:bCs/>
                <w:color w:val="auto"/>
                <w:sz w:val="18"/>
                <w:szCs w:val="18"/>
                <w:lang w:val="pl-PL"/>
              </w:rPr>
              <w:t xml:space="preserve">”, </w:t>
            </w:r>
            <w:r w:rsidRPr="007B697C">
              <w:rPr>
                <w:rFonts w:asciiTheme="minorHAnsi" w:hAnsiTheme="minorHAnsi" w:cstheme="minorHAnsi"/>
                <w:color w:val="auto"/>
                <w:sz w:val="18"/>
                <w:szCs w:val="18"/>
                <w:lang w:val="pl-PL"/>
              </w:rPr>
              <w:t>każda ze Stron może uzyskać dostęp do informacji poufnych drugiej Strony, które to informacje Strony zamierzają chronić w sposób określony w niniejszej Umowie.</w:t>
            </w:r>
          </w:p>
          <w:p w14:paraId="772DECB0" w14:textId="77777777" w:rsidR="003820B8" w:rsidRPr="007B697C" w:rsidRDefault="003820B8" w:rsidP="00AA5B20">
            <w:pPr>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Strony niniejszej Umowy postanowiły, co następuje:</w:t>
            </w:r>
          </w:p>
          <w:p w14:paraId="5ADCB196" w14:textId="77777777" w:rsidR="003820B8" w:rsidRPr="007B697C" w:rsidRDefault="003820B8" w:rsidP="00AA5B20">
            <w:pPr>
              <w:jc w:val="center"/>
              <w:rPr>
                <w:rFonts w:asciiTheme="minorHAnsi" w:hAnsiTheme="minorHAnsi" w:cstheme="minorHAnsi"/>
                <w:color w:val="auto"/>
                <w:sz w:val="18"/>
                <w:szCs w:val="18"/>
              </w:rPr>
            </w:pPr>
            <w:r w:rsidRPr="007B697C">
              <w:rPr>
                <w:rFonts w:asciiTheme="minorHAnsi" w:hAnsiTheme="minorHAnsi" w:cstheme="minorHAnsi"/>
                <w:b/>
                <w:bCs/>
                <w:color w:val="auto"/>
                <w:sz w:val="18"/>
                <w:szCs w:val="18"/>
              </w:rPr>
              <w:t>§ 1</w:t>
            </w:r>
          </w:p>
          <w:p w14:paraId="5F95A65A" w14:textId="77777777" w:rsidR="003820B8" w:rsidRPr="007B697C" w:rsidRDefault="003820B8"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W związku z nawiązaniem Współpracy, Strony zobowiązują się wzajemnie do zachowania w ścisłej tajemnicy wszelkich nieujawnionych do wiadomości publicznej informacji dotyczących Współpracy Stron lub dotyczące przedsiębiorstw Stron oraz podmiotów z nimi powiązanych, które zostały ujawnione lub dostarczone przez Stronę w toku Współpracy (dalej „</w:t>
            </w:r>
            <w:r w:rsidRPr="007B697C">
              <w:rPr>
                <w:rFonts w:asciiTheme="minorHAnsi" w:hAnsiTheme="minorHAnsi" w:cstheme="minorHAnsi"/>
                <w:b/>
                <w:color w:val="auto"/>
                <w:sz w:val="18"/>
                <w:szCs w:val="18"/>
                <w:lang w:val="pl-PL"/>
              </w:rPr>
              <w:t>Informacje Poufne</w:t>
            </w:r>
            <w:r w:rsidRPr="007B697C">
              <w:rPr>
                <w:rFonts w:asciiTheme="minorHAnsi" w:hAnsiTheme="minorHAnsi" w:cstheme="minorHAnsi"/>
                <w:color w:val="auto"/>
                <w:sz w:val="18"/>
                <w:szCs w:val="18"/>
                <w:lang w:val="pl-PL"/>
              </w:rPr>
              <w:t xml:space="preserve">”). </w:t>
            </w:r>
            <w:r w:rsidRPr="007B697C">
              <w:rPr>
                <w:rFonts w:asciiTheme="minorHAnsi" w:hAnsiTheme="minorHAnsi" w:cstheme="minorHAnsi"/>
                <w:color w:val="auto"/>
                <w:sz w:val="18"/>
                <w:szCs w:val="18"/>
                <w:lang w:val="pl-PL"/>
              </w:rPr>
              <w:lastRenderedPageBreak/>
              <w:t xml:space="preserve">W razie wątpliwości, poprzez Informacje Poufne Strony rozumieją informacje, które: (a) stanowią tajemnicę przedsiębiorstwa (w rozumieniu ustawy o zwalczaniu nieuczciwej konkurencji) Strony ujawniającej lub podmiotu z nią powiązanego; lub (b) Strona ujawniająca oznaczyła je lub poinformowała drugą Stronę, że traktuje je jako poufne; lub (c) Strona ujawniająca podjęła działania w celu zachowania ich poufności.    </w:t>
            </w:r>
          </w:p>
          <w:p w14:paraId="0B1BA2E4" w14:textId="77777777" w:rsidR="003820B8" w:rsidRPr="007B697C" w:rsidRDefault="003820B8"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Pojęcie Informacji Poufnych nie powinno obejmować żadnych z informacji, które:</w:t>
            </w:r>
          </w:p>
          <w:p w14:paraId="3E44B049"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są lub zostaną podane do publicznej wiadomości, chyba że podanie do publicznej wiadomości jest skutkiem bezprawnej czynności lub zaniechania Strony otrzymującej;</w:t>
            </w:r>
          </w:p>
          <w:p w14:paraId="6C2BC7D8"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są ujawnione innym osobom przez Stronę ujawniającą bez zastosowania podobnych ograniczeń, co do ochrony ich przed ujawnieniem;</w:t>
            </w:r>
          </w:p>
          <w:p w14:paraId="669E95D0"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były już zgodnie z prawem uprzednio znane Stronie otrzymującej w czasie ujawnienia lub stały się zgodnie z prawem Stronie otrzymującej z innego źródła niż Strona ujawniająca;</w:t>
            </w:r>
          </w:p>
          <w:p w14:paraId="6CE63F93"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 xml:space="preserve">zostały niezależnie stworzone przez Stronę otrzymującą bez nawiązywania do informacji ujawnionych przez Stronę ujawniającą. </w:t>
            </w:r>
          </w:p>
          <w:p w14:paraId="3516E7AD" w14:textId="39AA824E" w:rsidR="00CE6846" w:rsidRPr="007B697C" w:rsidRDefault="00CE6846"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 xml:space="preserve">Poprzez Informacje Poufne Strony rozumieją w szczególności wszelkie informacje jakkolwiek oznaczone, niezależnie od formy lub nośnika, które </w:t>
            </w:r>
            <w:r w:rsidR="00364C5E" w:rsidRPr="007B697C">
              <w:rPr>
                <w:rFonts w:asciiTheme="minorHAnsi" w:hAnsiTheme="minorHAnsi" w:cstheme="minorHAnsi"/>
                <w:color w:val="auto"/>
                <w:sz w:val="18"/>
                <w:szCs w:val="18"/>
                <w:lang w:val="pl-PL"/>
              </w:rPr>
              <w:t>Strona</w:t>
            </w:r>
            <w:r w:rsidRPr="007B697C">
              <w:rPr>
                <w:rFonts w:asciiTheme="minorHAnsi" w:hAnsiTheme="minorHAnsi" w:cstheme="minorHAnsi"/>
                <w:color w:val="auto"/>
                <w:sz w:val="18"/>
                <w:szCs w:val="18"/>
                <w:lang w:val="pl-PL"/>
              </w:rPr>
              <w:t xml:space="preserve"> ujawnia lub udostępnia </w:t>
            </w:r>
            <w:r w:rsidR="00432A77" w:rsidRPr="007B697C">
              <w:rPr>
                <w:rFonts w:asciiTheme="minorHAnsi" w:hAnsiTheme="minorHAnsi" w:cstheme="minorHAnsi"/>
                <w:color w:val="auto"/>
                <w:sz w:val="18"/>
                <w:szCs w:val="18"/>
                <w:lang w:val="pl-PL"/>
              </w:rPr>
              <w:t xml:space="preserve">drugiej Stronie </w:t>
            </w:r>
            <w:r w:rsidRPr="007B697C">
              <w:rPr>
                <w:rFonts w:asciiTheme="minorHAnsi" w:hAnsiTheme="minorHAnsi" w:cstheme="minorHAnsi"/>
                <w:color w:val="auto"/>
                <w:sz w:val="18"/>
                <w:szCs w:val="18"/>
                <w:lang w:val="pl-PL"/>
              </w:rPr>
              <w:t>(w tym któremukolwiek z pracowników, współpracowników konsultantów lub doradców) w związku ze Współpracą w formie ustnej, jak i pisemnej, w tym w formie obserwacji wizualnej lub przekazane do wiadomości. Informacje Poufne mogą w szczególności dotyczyć: finansów,</w:t>
            </w:r>
            <w:r w:rsidR="008A759A" w:rsidRPr="007B697C">
              <w:rPr>
                <w:rFonts w:asciiTheme="minorHAnsi" w:hAnsiTheme="minorHAnsi" w:cstheme="minorHAnsi"/>
                <w:color w:val="auto"/>
                <w:sz w:val="18"/>
                <w:szCs w:val="18"/>
                <w:lang w:val="pl-PL"/>
              </w:rPr>
              <w:t xml:space="preserve"> w tym faktu prowadzenia negocjacji pomiędzy Stronami,</w:t>
            </w:r>
            <w:r w:rsidRPr="007B697C">
              <w:rPr>
                <w:rFonts w:asciiTheme="minorHAnsi" w:hAnsiTheme="minorHAnsi" w:cstheme="minorHAnsi"/>
                <w:color w:val="auto"/>
                <w:sz w:val="18"/>
                <w:szCs w:val="18"/>
                <w:lang w:val="pl-PL"/>
              </w:rPr>
              <w:t xml:space="preserve"> biznesu, marketingu, transakcji, nauki, technologii, ekonomii, inżynierii informatycznej, niezależnie od tego czy informacja przybrała postać wyraźną czy też nie, co obejmuje również bez ograniczeń  wzory, plany, zestawienia, urządzenia, formuły, wynalazki, prototypy, metody, techniki, procesy, procedury, programy, kody, know-how, oprogramowanie komputerowe, bazy danych, nazwy i oznaczenia produktów, materiały i programy marketingowe, specyfikacje, listy klientów, informacje kosztowe, listy zatrudnienia, dane księgowe i finansowe, marże, dane dotyczące marketingu i sprzedaży, plany strategiczne, CV konsultantów, tajemnice handlowe i wszystkie pozostałe własne informacje, </w:t>
            </w:r>
            <w:r w:rsidR="00364C5E" w:rsidRPr="007B697C">
              <w:rPr>
                <w:rFonts w:asciiTheme="minorHAnsi" w:hAnsiTheme="minorHAnsi" w:cstheme="minorHAnsi"/>
                <w:color w:val="auto"/>
                <w:sz w:val="18"/>
                <w:szCs w:val="18"/>
                <w:lang w:val="pl-PL"/>
              </w:rPr>
              <w:t>informacje na temat</w:t>
            </w:r>
            <w:r w:rsidRPr="007B697C">
              <w:rPr>
                <w:rFonts w:asciiTheme="minorHAnsi" w:hAnsiTheme="minorHAnsi" w:cstheme="minorHAnsi"/>
                <w:color w:val="auto"/>
                <w:sz w:val="18"/>
                <w:szCs w:val="18"/>
                <w:lang w:val="pl-PL"/>
              </w:rPr>
              <w:t xml:space="preserve"> klientów lub podmiotów powiązanych z klientami</w:t>
            </w:r>
            <w:r w:rsidR="00364C5E" w:rsidRPr="007B697C">
              <w:rPr>
                <w:rFonts w:asciiTheme="minorHAnsi" w:hAnsiTheme="minorHAnsi" w:cstheme="minorHAnsi"/>
                <w:color w:val="auto"/>
                <w:sz w:val="18"/>
                <w:szCs w:val="18"/>
                <w:lang w:val="pl-PL"/>
              </w:rPr>
              <w:t xml:space="preserve">, projekty budowlane, </w:t>
            </w:r>
            <w:proofErr w:type="spellStart"/>
            <w:r w:rsidR="00364C5E" w:rsidRPr="007B697C">
              <w:rPr>
                <w:rFonts w:asciiTheme="minorHAnsi" w:hAnsiTheme="minorHAnsi" w:cstheme="minorHAnsi"/>
                <w:color w:val="auto"/>
                <w:sz w:val="18"/>
                <w:szCs w:val="18"/>
                <w:lang w:val="pl-PL"/>
              </w:rPr>
              <w:t>pozowolenie</w:t>
            </w:r>
            <w:proofErr w:type="spellEnd"/>
            <w:r w:rsidR="00364C5E" w:rsidRPr="007B697C">
              <w:rPr>
                <w:rFonts w:asciiTheme="minorHAnsi" w:hAnsiTheme="minorHAnsi" w:cstheme="minorHAnsi"/>
                <w:color w:val="auto"/>
                <w:sz w:val="18"/>
                <w:szCs w:val="18"/>
                <w:lang w:val="pl-PL"/>
              </w:rPr>
              <w:t xml:space="preserve"> na budowę, wypisy i wyrysy z rejestru </w:t>
            </w:r>
            <w:proofErr w:type="spellStart"/>
            <w:r w:rsidR="00364C5E" w:rsidRPr="007B697C">
              <w:rPr>
                <w:rFonts w:asciiTheme="minorHAnsi" w:hAnsiTheme="minorHAnsi" w:cstheme="minorHAnsi"/>
                <w:color w:val="auto"/>
                <w:sz w:val="18"/>
                <w:szCs w:val="18"/>
                <w:lang w:val="pl-PL"/>
              </w:rPr>
              <w:t>gruntow</w:t>
            </w:r>
            <w:proofErr w:type="spellEnd"/>
            <w:r w:rsidR="00364C5E" w:rsidRPr="007B697C">
              <w:rPr>
                <w:rFonts w:asciiTheme="minorHAnsi" w:hAnsiTheme="minorHAnsi" w:cstheme="minorHAnsi"/>
                <w:color w:val="auto"/>
                <w:sz w:val="18"/>
                <w:szCs w:val="18"/>
                <w:lang w:val="pl-PL"/>
              </w:rPr>
              <w:t>, dokumentacja budowlana</w:t>
            </w:r>
            <w:r w:rsidRPr="007B697C">
              <w:rPr>
                <w:rFonts w:asciiTheme="minorHAnsi" w:hAnsiTheme="minorHAnsi" w:cstheme="minorHAnsi"/>
                <w:color w:val="auto"/>
                <w:sz w:val="18"/>
                <w:szCs w:val="18"/>
                <w:lang w:val="pl-PL"/>
              </w:rPr>
              <w:t>.</w:t>
            </w:r>
          </w:p>
          <w:p w14:paraId="5821E3A3" w14:textId="6C510925" w:rsidR="003820B8" w:rsidRPr="007B697C" w:rsidRDefault="003820B8"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 xml:space="preserve">Z zastrzeżeniem ustępu kolejnego, wszelkie Informacje Poufne dotyczące Stron lub przedmiotu Współpracy pomiędzy Stronami nie mogą być ujawnione ani przekazywane przez </w:t>
            </w:r>
            <w:r w:rsidRPr="007B697C">
              <w:rPr>
                <w:rFonts w:asciiTheme="minorHAnsi" w:hAnsiTheme="minorHAnsi" w:cstheme="minorHAnsi"/>
                <w:color w:val="auto"/>
                <w:sz w:val="18"/>
                <w:szCs w:val="18"/>
                <w:lang w:val="pl-PL"/>
              </w:rPr>
              <w:lastRenderedPageBreak/>
              <w:t xml:space="preserve">Stronę otrzymującą </w:t>
            </w:r>
            <w:r w:rsidR="00E84E96" w:rsidRPr="007B697C">
              <w:rPr>
                <w:rFonts w:asciiTheme="minorHAnsi" w:hAnsiTheme="minorHAnsi" w:cstheme="minorHAnsi"/>
                <w:color w:val="auto"/>
                <w:sz w:val="18"/>
                <w:szCs w:val="18"/>
                <w:lang w:val="pl-PL"/>
              </w:rPr>
              <w:t xml:space="preserve">Informacje Poufne </w:t>
            </w:r>
            <w:r w:rsidRPr="007B697C">
              <w:rPr>
                <w:rFonts w:asciiTheme="minorHAnsi" w:hAnsiTheme="minorHAnsi" w:cstheme="minorHAnsi"/>
                <w:color w:val="auto"/>
                <w:sz w:val="18"/>
                <w:szCs w:val="18"/>
                <w:lang w:val="pl-PL"/>
              </w:rPr>
              <w:t xml:space="preserve">osobom trzecim bez pisemnej zgody Strony ujawniającej </w:t>
            </w:r>
            <w:r w:rsidR="00E84E96" w:rsidRPr="007B697C">
              <w:rPr>
                <w:rFonts w:asciiTheme="minorHAnsi" w:hAnsiTheme="minorHAnsi" w:cstheme="minorHAnsi"/>
                <w:color w:val="auto"/>
                <w:sz w:val="18"/>
                <w:szCs w:val="18"/>
                <w:lang w:val="pl-PL"/>
              </w:rPr>
              <w:t xml:space="preserve">Informacje Poufne </w:t>
            </w:r>
            <w:r w:rsidRPr="007B697C">
              <w:rPr>
                <w:rFonts w:asciiTheme="minorHAnsi" w:hAnsiTheme="minorHAnsi" w:cstheme="minorHAnsi"/>
                <w:color w:val="auto"/>
                <w:sz w:val="18"/>
                <w:szCs w:val="18"/>
                <w:lang w:val="pl-PL"/>
              </w:rPr>
              <w:t xml:space="preserve">pod rygorem nieważności. </w:t>
            </w:r>
          </w:p>
          <w:p w14:paraId="2726BA29" w14:textId="5E61FFFC" w:rsidR="003820B8" w:rsidRPr="007B697C" w:rsidRDefault="003820B8"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w:t>
            </w:r>
            <w:r w:rsidR="00C467A3" w:rsidRPr="007B697C">
              <w:rPr>
                <w:rFonts w:asciiTheme="minorHAnsi" w:hAnsiTheme="minorHAnsi" w:cstheme="minorHAnsi"/>
                <w:color w:val="auto"/>
                <w:sz w:val="18"/>
                <w:szCs w:val="18"/>
                <w:lang w:val="pl-PL"/>
              </w:rPr>
              <w:t>t</w:t>
            </w:r>
            <w:r w:rsidRPr="007B697C">
              <w:rPr>
                <w:rFonts w:asciiTheme="minorHAnsi" w:hAnsiTheme="minorHAnsi" w:cstheme="minorHAnsi"/>
                <w:color w:val="auto"/>
                <w:sz w:val="18"/>
                <w:szCs w:val="18"/>
                <w:lang w:val="pl-PL"/>
              </w:rPr>
              <w:t xml:space="preserve">rona otrzymująca </w:t>
            </w:r>
            <w:r w:rsidR="00FF635A" w:rsidRPr="007B697C">
              <w:rPr>
                <w:rFonts w:asciiTheme="minorHAnsi" w:hAnsiTheme="minorHAnsi" w:cstheme="minorHAnsi"/>
                <w:color w:val="auto"/>
                <w:sz w:val="18"/>
                <w:szCs w:val="18"/>
                <w:lang w:val="pl-PL"/>
              </w:rPr>
              <w:t xml:space="preserve">Informacje Poufne </w:t>
            </w:r>
            <w:r w:rsidRPr="007B697C">
              <w:rPr>
                <w:rFonts w:asciiTheme="minorHAnsi" w:hAnsiTheme="minorHAnsi" w:cstheme="minorHAnsi"/>
                <w:color w:val="auto"/>
                <w:sz w:val="18"/>
                <w:szCs w:val="18"/>
                <w:lang w:val="pl-PL"/>
              </w:rPr>
              <w:t>może ujawnić Informacje Poufne:</w:t>
            </w:r>
          </w:p>
          <w:p w14:paraId="76944002" w14:textId="77777777" w:rsidR="00C467A3" w:rsidRPr="007B697C" w:rsidRDefault="00C467A3" w:rsidP="00C467A3">
            <w:pPr>
              <w:pStyle w:val="ListParagraph"/>
              <w:numPr>
                <w:ilvl w:val="0"/>
                <w:numId w:val="10"/>
              </w:numPr>
              <w:contextualSpacing w:val="0"/>
              <w:jc w:val="both"/>
              <w:rPr>
                <w:rFonts w:asciiTheme="minorHAnsi" w:hAnsiTheme="minorHAnsi" w:cstheme="minorHAnsi"/>
                <w:vanish/>
                <w:sz w:val="18"/>
                <w:szCs w:val="18"/>
              </w:rPr>
            </w:pPr>
          </w:p>
          <w:p w14:paraId="32DCDBB3" w14:textId="77777777" w:rsidR="00C467A3" w:rsidRPr="007B697C" w:rsidRDefault="00C467A3" w:rsidP="00C467A3">
            <w:pPr>
              <w:pStyle w:val="ListParagraph"/>
              <w:numPr>
                <w:ilvl w:val="0"/>
                <w:numId w:val="10"/>
              </w:numPr>
              <w:contextualSpacing w:val="0"/>
              <w:jc w:val="both"/>
              <w:rPr>
                <w:rFonts w:asciiTheme="minorHAnsi" w:hAnsiTheme="minorHAnsi" w:cstheme="minorHAnsi"/>
                <w:vanish/>
                <w:sz w:val="18"/>
                <w:szCs w:val="18"/>
              </w:rPr>
            </w:pPr>
          </w:p>
          <w:p w14:paraId="13C0777C" w14:textId="30687853" w:rsidR="003820B8" w:rsidRPr="007B697C" w:rsidRDefault="003820B8" w:rsidP="00B357D4">
            <w:pPr>
              <w:pStyle w:val="ListParagraph"/>
              <w:numPr>
                <w:ilvl w:val="1"/>
                <w:numId w:val="10"/>
              </w:numPr>
              <w:ind w:left="1021"/>
              <w:contextualSpacing w:val="0"/>
              <w:jc w:val="both"/>
              <w:rPr>
                <w:rFonts w:asciiTheme="minorHAnsi" w:hAnsiTheme="minorHAnsi" w:cstheme="minorHAnsi"/>
                <w:sz w:val="18"/>
                <w:szCs w:val="18"/>
              </w:rPr>
            </w:pPr>
            <w:r w:rsidRPr="007B697C">
              <w:rPr>
                <w:rFonts w:asciiTheme="minorHAnsi" w:hAnsiTheme="minorHAnsi" w:cstheme="minorHAnsi"/>
                <w:sz w:val="18"/>
                <w:szCs w:val="18"/>
              </w:rPr>
              <w:t>swoim pracownikom, współpracownikom, podwykonawcom, kontrahentom, tylko jeżeli ujawnienie tych informacji jest niezbędne do prawidłowego wykonania obowiązków wynikających ze Współpracy. W takim przypadku Strona zapewni, że osoby te będą przestrzegać obowiązku zachowania w tajemnicy Informacji Poufnych, zgodnie z postanowieniami niniejszej Umowy; lub</w:t>
            </w:r>
          </w:p>
          <w:p w14:paraId="59B4998D" w14:textId="77777777" w:rsidR="003820B8" w:rsidRPr="007B697C" w:rsidRDefault="003820B8" w:rsidP="003820B8">
            <w:pPr>
              <w:pStyle w:val="ListParagraph"/>
              <w:numPr>
                <w:ilvl w:val="1"/>
                <w:numId w:val="10"/>
              </w:numPr>
              <w:ind w:left="993" w:hanging="567"/>
              <w:contextualSpacing w:val="0"/>
              <w:jc w:val="both"/>
              <w:rPr>
                <w:rFonts w:asciiTheme="minorHAnsi" w:hAnsiTheme="minorHAnsi" w:cstheme="minorHAnsi"/>
                <w:sz w:val="18"/>
                <w:szCs w:val="18"/>
              </w:rPr>
            </w:pPr>
            <w:r w:rsidRPr="007B697C">
              <w:rPr>
                <w:rFonts w:asciiTheme="minorHAnsi" w:hAnsiTheme="minorHAnsi" w:cstheme="minorHAnsi"/>
                <w:sz w:val="18"/>
                <w:szCs w:val="18"/>
              </w:rPr>
              <w:t>podmiotom świadczącym na rzecz Stron usługi prawne, księgowe lub audytowe, w zakresie w jakim ujawnienie Informacji Poufnych jest niezbędne do wykonania tych usług; lub</w:t>
            </w:r>
          </w:p>
          <w:p w14:paraId="00739755" w14:textId="77777777" w:rsidR="003820B8" w:rsidRPr="007B697C" w:rsidRDefault="003820B8" w:rsidP="003820B8">
            <w:pPr>
              <w:pStyle w:val="ListParagraph"/>
              <w:numPr>
                <w:ilvl w:val="1"/>
                <w:numId w:val="10"/>
              </w:numPr>
              <w:ind w:left="993" w:hanging="567"/>
              <w:contextualSpacing w:val="0"/>
              <w:jc w:val="both"/>
              <w:rPr>
                <w:rFonts w:asciiTheme="minorHAnsi" w:hAnsiTheme="minorHAnsi" w:cstheme="minorHAnsi"/>
                <w:sz w:val="18"/>
                <w:szCs w:val="18"/>
              </w:rPr>
            </w:pPr>
            <w:r w:rsidRPr="007B697C">
              <w:rPr>
                <w:rFonts w:asciiTheme="minorHAnsi" w:hAnsiTheme="minorHAnsi" w:cstheme="minorHAnsi"/>
                <w:sz w:val="18"/>
                <w:szCs w:val="18"/>
              </w:rPr>
              <w:t xml:space="preserve">w przypadku, gdy ujawnienie Informacji Poufnych będzie wymagane z mocy prawa, ostatecznej decyzji administracyjnej lub prawomocnego wyroku sądowego właściwym sądom lub uprawnionym organom państwowym, pod </w:t>
            </w:r>
            <w:proofErr w:type="gramStart"/>
            <w:r w:rsidRPr="007B697C">
              <w:rPr>
                <w:rFonts w:asciiTheme="minorHAnsi" w:hAnsiTheme="minorHAnsi" w:cstheme="minorHAnsi"/>
                <w:sz w:val="18"/>
                <w:szCs w:val="18"/>
              </w:rPr>
              <w:t>warunkiem</w:t>
            </w:r>
            <w:proofErr w:type="gramEnd"/>
            <w:r w:rsidRPr="007B697C">
              <w:rPr>
                <w:rFonts w:asciiTheme="minorHAnsi" w:hAnsiTheme="minorHAnsi" w:cstheme="minorHAnsi"/>
                <w:sz w:val="18"/>
                <w:szCs w:val="18"/>
              </w:rPr>
              <w:t xml:space="preserve"> że:</w:t>
            </w:r>
          </w:p>
          <w:p w14:paraId="6D815AF0" w14:textId="77777777" w:rsidR="003820B8" w:rsidRPr="007B697C" w:rsidRDefault="003820B8" w:rsidP="003820B8">
            <w:pPr>
              <w:numPr>
                <w:ilvl w:val="1"/>
                <w:numId w:val="6"/>
              </w:numPr>
              <w:spacing w:after="0" w:line="240" w:lineRule="auto"/>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Strona otrzymująca niezwłocznie zawiadomi Stronę ujawniającą o istnieniu takiego obowiązku i jego zakresie, oraz przekaże Stronie ujawniającej otrzymane wezwanie/ decyzję/ wyrok, oraz</w:t>
            </w:r>
          </w:p>
          <w:p w14:paraId="168A98D6" w14:textId="77777777" w:rsidR="003820B8" w:rsidRPr="007B697C" w:rsidRDefault="003820B8" w:rsidP="003820B8">
            <w:pPr>
              <w:numPr>
                <w:ilvl w:val="1"/>
                <w:numId w:val="6"/>
              </w:numPr>
              <w:spacing w:after="0" w:line="240" w:lineRule="auto"/>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Strona otrzymująca skonsultuje się ze Stroną ujawniającą co do możliwych kroków prawnych w celu uniknięcia lub ograniczenia ujawnienia Informacji Poufnych i będzie współpracowała w podjęciu w tym celu niezbędnych kroków, oraz</w:t>
            </w:r>
          </w:p>
          <w:p w14:paraId="5E15FB1E" w14:textId="77777777" w:rsidR="003820B8" w:rsidRPr="007B697C" w:rsidRDefault="003820B8" w:rsidP="003820B8">
            <w:pPr>
              <w:numPr>
                <w:ilvl w:val="1"/>
                <w:numId w:val="6"/>
              </w:numPr>
              <w:spacing w:after="0" w:line="240" w:lineRule="auto"/>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w wyniku powyższego Strona otrzymująca ujawni uprawnionemu Organowi wyłącznie tą część informacji Poufnych która jest wyraźnie wymagana przez prawo (nie ujawniając pozostałych części) zastrzegając jednocześnie poufność ujawnionej części informacji.</w:t>
            </w:r>
          </w:p>
          <w:p w14:paraId="0C4FA2A4" w14:textId="77777777" w:rsidR="003820B8" w:rsidRPr="007B697C" w:rsidRDefault="003820B8"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Strona otrzymująca nie może wykorzystywać Informacji Poufnych w żadnym innym celu niż w związku i dla prawidłowej realizacji Współpracy.</w:t>
            </w:r>
          </w:p>
          <w:p w14:paraId="661F20E7" w14:textId="77777777" w:rsidR="003820B8" w:rsidRPr="007B697C" w:rsidRDefault="003820B8"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Strona otrzymująca zapewnia, że systemy informatyczne oraz środki łączności wykorzystywane przez nią do odbioru oraz przekazywania Informacji Poufnych gwarantują zabezpieczenie tych Informacji przed dostępem osób nieupoważnionych.</w:t>
            </w:r>
          </w:p>
          <w:p w14:paraId="533E2804" w14:textId="77777777" w:rsidR="003820B8" w:rsidRPr="007B697C" w:rsidRDefault="003820B8" w:rsidP="003820B8">
            <w:pPr>
              <w:numPr>
                <w:ilvl w:val="0"/>
                <w:numId w:val="4"/>
              </w:numPr>
              <w:tabs>
                <w:tab w:val="num" w:pos="360"/>
              </w:tabs>
              <w:spacing w:after="0" w:line="240" w:lineRule="auto"/>
              <w:ind w:left="360"/>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lastRenderedPageBreak/>
              <w:t xml:space="preserve">Strona otrzymująca zobowiązuje się niezwłocznie powiadomić Stronę ujawniającą o wszelkich przypadkach nieupoważnionego wejścia w posiadanie lub użycia Informacji Poufnych przez jakąkolwiek osobę trzecią, o których Strona otrzymująca powzięła wiadomość.  </w:t>
            </w:r>
          </w:p>
          <w:p w14:paraId="12920316" w14:textId="77777777" w:rsidR="003820B8" w:rsidRPr="007B697C" w:rsidRDefault="003820B8" w:rsidP="00AA5B20">
            <w:pPr>
              <w:jc w:val="both"/>
              <w:rPr>
                <w:rFonts w:asciiTheme="minorHAnsi" w:hAnsiTheme="minorHAnsi" w:cstheme="minorHAnsi"/>
                <w:b/>
                <w:bCs/>
                <w:color w:val="auto"/>
                <w:sz w:val="18"/>
                <w:szCs w:val="18"/>
                <w:lang w:val="pl-PL"/>
              </w:rPr>
            </w:pPr>
          </w:p>
          <w:p w14:paraId="71893E63" w14:textId="77777777" w:rsidR="003820B8" w:rsidRPr="007B697C" w:rsidRDefault="003820B8" w:rsidP="00AA5B20">
            <w:pPr>
              <w:jc w:val="center"/>
              <w:rPr>
                <w:rFonts w:asciiTheme="minorHAnsi" w:hAnsiTheme="minorHAnsi" w:cstheme="minorHAnsi"/>
                <w:b/>
                <w:bCs/>
                <w:color w:val="auto"/>
                <w:sz w:val="18"/>
                <w:szCs w:val="18"/>
                <w:lang w:val="pl-PL"/>
              </w:rPr>
            </w:pPr>
            <w:r w:rsidRPr="007B697C">
              <w:rPr>
                <w:rFonts w:asciiTheme="minorHAnsi" w:hAnsiTheme="minorHAnsi" w:cstheme="minorHAnsi"/>
                <w:b/>
                <w:bCs/>
                <w:color w:val="auto"/>
                <w:sz w:val="18"/>
                <w:szCs w:val="18"/>
                <w:lang w:val="pl-PL"/>
              </w:rPr>
              <w:t>§ 2</w:t>
            </w:r>
          </w:p>
          <w:p w14:paraId="392B5127" w14:textId="092ACEDB" w:rsidR="003820B8" w:rsidRPr="007B697C" w:rsidRDefault="003820B8" w:rsidP="00AA5B20">
            <w:pPr>
              <w:jc w:val="both"/>
              <w:rPr>
                <w:rFonts w:asciiTheme="minorHAnsi" w:hAnsiTheme="minorHAnsi" w:cstheme="minorHAnsi"/>
                <w:color w:val="auto"/>
                <w:sz w:val="18"/>
                <w:szCs w:val="18"/>
                <w:lang w:val="pl-PL"/>
              </w:rPr>
            </w:pPr>
            <w:r w:rsidRPr="007B697C">
              <w:rPr>
                <w:rFonts w:asciiTheme="minorHAnsi" w:hAnsiTheme="minorHAnsi" w:cstheme="minorHAnsi"/>
                <w:color w:val="auto"/>
                <w:sz w:val="18"/>
                <w:szCs w:val="18"/>
                <w:lang w:val="pl-PL"/>
              </w:rPr>
              <w:t xml:space="preserve">Obowiązki Stron, o których mowa w § 1 Umowy </w:t>
            </w:r>
            <w:r w:rsidR="00995FFE" w:rsidRPr="007B697C">
              <w:rPr>
                <w:rFonts w:asciiTheme="minorHAnsi" w:hAnsiTheme="minorHAnsi" w:cstheme="minorHAnsi"/>
                <w:color w:val="auto"/>
                <w:sz w:val="18"/>
                <w:szCs w:val="18"/>
                <w:lang w:val="pl-PL"/>
              </w:rPr>
              <w:t>przez okres</w:t>
            </w:r>
            <w:r w:rsidRPr="007B697C">
              <w:rPr>
                <w:rFonts w:asciiTheme="minorHAnsi" w:hAnsiTheme="minorHAnsi" w:cstheme="minorHAnsi"/>
                <w:color w:val="auto"/>
                <w:sz w:val="18"/>
                <w:szCs w:val="18"/>
                <w:lang w:val="pl-PL"/>
              </w:rPr>
              <w:t xml:space="preserve"> 5 lat od dnia zakończenia Współpracy Stron.</w:t>
            </w:r>
          </w:p>
          <w:p w14:paraId="6AA692A2"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3</w:t>
            </w:r>
          </w:p>
          <w:p w14:paraId="13542F90" w14:textId="4929C5F3" w:rsidR="003820B8" w:rsidRPr="007B697C" w:rsidRDefault="003820B8" w:rsidP="003820B8">
            <w:pPr>
              <w:pStyle w:val="ListParagraph"/>
              <w:numPr>
                <w:ilvl w:val="0"/>
                <w:numId w:val="7"/>
              </w:numPr>
              <w:contextualSpacing w:val="0"/>
              <w:jc w:val="both"/>
              <w:rPr>
                <w:rFonts w:asciiTheme="minorHAnsi" w:hAnsiTheme="minorHAnsi" w:cstheme="minorHAnsi"/>
                <w:sz w:val="18"/>
                <w:szCs w:val="18"/>
              </w:rPr>
            </w:pPr>
            <w:r w:rsidRPr="007B697C">
              <w:rPr>
                <w:rFonts w:asciiTheme="minorHAnsi" w:hAnsiTheme="minorHAnsi" w:cstheme="minorHAnsi"/>
                <w:sz w:val="18"/>
                <w:szCs w:val="18"/>
              </w:rPr>
              <w:t xml:space="preserve">W przypadku nieuprawnionego ujawnienia Informacji Poufnych, Strona dopuszczająca się naruszenia zapłaci drugiej Stronie karę umowną w wysokości </w:t>
            </w:r>
            <w:r w:rsidR="00F20530">
              <w:rPr>
                <w:rFonts w:asciiTheme="minorHAnsi" w:hAnsiTheme="minorHAnsi" w:cstheme="minorHAnsi"/>
                <w:sz w:val="18"/>
                <w:szCs w:val="18"/>
              </w:rPr>
              <w:t>25</w:t>
            </w:r>
            <w:r w:rsidRPr="007B697C">
              <w:rPr>
                <w:rFonts w:asciiTheme="minorHAnsi" w:hAnsiTheme="minorHAnsi" w:cstheme="minorHAnsi"/>
                <w:sz w:val="18"/>
                <w:szCs w:val="18"/>
              </w:rPr>
              <w:t xml:space="preserve">.000 zł (słownie: </w:t>
            </w:r>
            <w:proofErr w:type="spellStart"/>
            <w:r w:rsidR="00F20530">
              <w:rPr>
                <w:rFonts w:asciiTheme="minorHAnsi" w:hAnsiTheme="minorHAnsi" w:cstheme="minorHAnsi"/>
                <w:sz w:val="18"/>
                <w:szCs w:val="18"/>
              </w:rPr>
              <w:t>dwadzieściapięć</w:t>
            </w:r>
            <w:proofErr w:type="spellEnd"/>
            <w:r w:rsidRPr="007B697C">
              <w:rPr>
                <w:rFonts w:asciiTheme="minorHAnsi" w:hAnsiTheme="minorHAnsi" w:cstheme="minorHAnsi"/>
                <w:sz w:val="18"/>
                <w:szCs w:val="18"/>
              </w:rPr>
              <w:t xml:space="preserve"> tysięcy złotych) za każde stwierdzone obiektywnie i udowodnione naruszenie.</w:t>
            </w:r>
            <w:r w:rsidRPr="007B697C">
              <w:rPr>
                <w:rFonts w:asciiTheme="minorHAnsi" w:hAnsiTheme="minorHAnsi" w:cstheme="minorHAnsi"/>
                <w:bCs/>
                <w:sz w:val="18"/>
                <w:szCs w:val="18"/>
              </w:rPr>
              <w:t xml:space="preserve"> </w:t>
            </w:r>
          </w:p>
          <w:p w14:paraId="1FB17192" w14:textId="4CAD3C69" w:rsidR="003820B8" w:rsidRPr="007B697C" w:rsidRDefault="003820B8" w:rsidP="003820B8">
            <w:pPr>
              <w:pStyle w:val="ListParagraph"/>
              <w:numPr>
                <w:ilvl w:val="0"/>
                <w:numId w:val="7"/>
              </w:numPr>
              <w:contextualSpacing w:val="0"/>
              <w:jc w:val="both"/>
              <w:rPr>
                <w:rFonts w:asciiTheme="minorHAnsi" w:hAnsiTheme="minorHAnsi" w:cstheme="minorHAnsi"/>
                <w:sz w:val="18"/>
                <w:szCs w:val="18"/>
              </w:rPr>
            </w:pPr>
            <w:r w:rsidRPr="007B697C">
              <w:rPr>
                <w:rFonts w:asciiTheme="minorHAnsi" w:hAnsiTheme="minorHAnsi" w:cstheme="minorHAnsi"/>
                <w:sz w:val="18"/>
                <w:szCs w:val="18"/>
              </w:rPr>
              <w:t xml:space="preserve">W żadnym wypadku odpowiedzialność którejkolwiek ze Stron z tytułu naruszenia postanowień niniejszej Umowy nie przekroczy łącznie kwoty </w:t>
            </w:r>
            <w:r w:rsidR="00FA0543" w:rsidRPr="007B697C">
              <w:rPr>
                <w:rFonts w:asciiTheme="minorHAnsi" w:hAnsiTheme="minorHAnsi" w:cstheme="minorHAnsi"/>
                <w:sz w:val="18"/>
                <w:szCs w:val="18"/>
              </w:rPr>
              <w:t>500</w:t>
            </w:r>
            <w:r w:rsidRPr="007B697C">
              <w:rPr>
                <w:rFonts w:asciiTheme="minorHAnsi" w:hAnsiTheme="minorHAnsi" w:cstheme="minorHAnsi"/>
                <w:sz w:val="18"/>
                <w:szCs w:val="18"/>
              </w:rPr>
              <w:t xml:space="preserve">.000 zł (słownie: </w:t>
            </w:r>
            <w:r w:rsidR="00FA0543" w:rsidRPr="007B697C">
              <w:rPr>
                <w:rFonts w:asciiTheme="minorHAnsi" w:hAnsiTheme="minorHAnsi" w:cstheme="minorHAnsi"/>
                <w:sz w:val="18"/>
                <w:szCs w:val="18"/>
              </w:rPr>
              <w:t>pięćset</w:t>
            </w:r>
            <w:r w:rsidRPr="007B697C">
              <w:rPr>
                <w:rFonts w:asciiTheme="minorHAnsi" w:hAnsiTheme="minorHAnsi" w:cstheme="minorHAnsi"/>
                <w:sz w:val="18"/>
                <w:szCs w:val="18"/>
              </w:rPr>
              <w:t xml:space="preserve"> tysięcy złotych 00/100). </w:t>
            </w:r>
          </w:p>
          <w:p w14:paraId="755EA1BD" w14:textId="77777777" w:rsidR="003820B8" w:rsidRPr="007B697C" w:rsidRDefault="003820B8" w:rsidP="00AA5B20">
            <w:pPr>
              <w:jc w:val="both"/>
              <w:rPr>
                <w:rFonts w:asciiTheme="minorHAnsi" w:hAnsiTheme="minorHAnsi" w:cstheme="minorHAnsi"/>
                <w:color w:val="auto"/>
                <w:sz w:val="18"/>
                <w:szCs w:val="18"/>
                <w:lang w:val="pl-PL"/>
              </w:rPr>
            </w:pPr>
          </w:p>
          <w:p w14:paraId="4A6FB63D"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4</w:t>
            </w:r>
          </w:p>
          <w:p w14:paraId="3AAF0F43" w14:textId="77777777" w:rsidR="003820B8" w:rsidRPr="007B697C" w:rsidRDefault="003820B8" w:rsidP="003820B8">
            <w:pPr>
              <w:pStyle w:val="ListParagraph"/>
              <w:numPr>
                <w:ilvl w:val="0"/>
                <w:numId w:val="8"/>
              </w:numPr>
              <w:contextualSpacing w:val="0"/>
              <w:jc w:val="both"/>
              <w:rPr>
                <w:rFonts w:asciiTheme="minorHAnsi" w:hAnsiTheme="minorHAnsi" w:cstheme="minorHAnsi"/>
                <w:sz w:val="18"/>
                <w:szCs w:val="18"/>
              </w:rPr>
            </w:pPr>
            <w:r w:rsidRPr="007B697C">
              <w:rPr>
                <w:rFonts w:asciiTheme="minorHAnsi" w:hAnsiTheme="minorHAnsi" w:cstheme="minorHAnsi"/>
                <w:sz w:val="18"/>
                <w:szCs w:val="18"/>
              </w:rPr>
              <w:t xml:space="preserve">Wszelkie Informacje Poufne pozostają wyłączną własnością Strony ujawniającej. </w:t>
            </w:r>
          </w:p>
          <w:p w14:paraId="68E953A8" w14:textId="77777777" w:rsidR="003820B8" w:rsidRPr="007B697C" w:rsidRDefault="003820B8" w:rsidP="003820B8">
            <w:pPr>
              <w:pStyle w:val="ListParagraph"/>
              <w:numPr>
                <w:ilvl w:val="0"/>
                <w:numId w:val="8"/>
              </w:numPr>
              <w:contextualSpacing w:val="0"/>
              <w:jc w:val="both"/>
              <w:rPr>
                <w:rFonts w:asciiTheme="minorHAnsi" w:hAnsiTheme="minorHAnsi" w:cstheme="minorHAnsi"/>
                <w:sz w:val="18"/>
                <w:szCs w:val="18"/>
              </w:rPr>
            </w:pPr>
            <w:r w:rsidRPr="007B697C">
              <w:rPr>
                <w:rFonts w:asciiTheme="minorHAnsi" w:hAnsiTheme="minorHAnsi" w:cstheme="minorHAnsi"/>
                <w:sz w:val="18"/>
                <w:szCs w:val="18"/>
              </w:rPr>
              <w:t>Wszelkie dokumenty i materiały przekazane przez Stronę w związku ze Współpracą Stron oraz te, które zostały sporządzone, opracowane albo w jakikolwiek inny sposób znalazły się w posiadaniu w czasie trwania Współpracy Stron lub w związku, bądź przy okazji tej Współpracy (włączając w to kopie, odpisy a także zapisy na innych nośnikach informacji), podlegają zniszczeniu lub zwrotowi (zależnie od decyzji Strony ujawniającej) najpóźniej w terminie 7 dni od dnia doręczenia pisemnego żądania Strony ujawniającej, nie wcześniej jednak niż w dniu zakończenia Współpracy Stron.</w:t>
            </w:r>
          </w:p>
          <w:p w14:paraId="5A3B3776" w14:textId="77777777" w:rsidR="003820B8" w:rsidRPr="007B697C" w:rsidRDefault="003820B8" w:rsidP="003820B8">
            <w:pPr>
              <w:pStyle w:val="ListParagraph"/>
              <w:numPr>
                <w:ilvl w:val="0"/>
                <w:numId w:val="8"/>
              </w:numPr>
              <w:contextualSpacing w:val="0"/>
              <w:jc w:val="both"/>
              <w:rPr>
                <w:rFonts w:asciiTheme="minorHAnsi" w:hAnsiTheme="minorHAnsi" w:cstheme="minorHAnsi"/>
                <w:sz w:val="18"/>
                <w:szCs w:val="18"/>
              </w:rPr>
            </w:pPr>
            <w:r w:rsidRPr="007B697C">
              <w:rPr>
                <w:rFonts w:asciiTheme="minorHAnsi" w:hAnsiTheme="minorHAnsi" w:cstheme="minorHAnsi"/>
                <w:sz w:val="18"/>
                <w:szCs w:val="18"/>
              </w:rPr>
              <w:t>Niezależnie od postanowień ust. 2 powyżej, Strona otrzymująca ma prawo do zatrzymania jednej kopii Informacji Poufnych w przypadkach, gdy:</w:t>
            </w:r>
          </w:p>
          <w:p w14:paraId="2CCB8522" w14:textId="77777777" w:rsidR="003820B8" w:rsidRPr="007B697C" w:rsidRDefault="003820B8" w:rsidP="003820B8">
            <w:pPr>
              <w:pStyle w:val="ListParagraph"/>
              <w:numPr>
                <w:ilvl w:val="8"/>
                <w:numId w:val="16"/>
              </w:numPr>
              <w:ind w:hanging="383"/>
              <w:contextualSpacing w:val="0"/>
              <w:jc w:val="both"/>
              <w:rPr>
                <w:rFonts w:asciiTheme="minorHAnsi" w:hAnsiTheme="minorHAnsi" w:cstheme="minorHAnsi"/>
                <w:sz w:val="18"/>
                <w:szCs w:val="18"/>
              </w:rPr>
            </w:pPr>
            <w:r w:rsidRPr="007B697C">
              <w:rPr>
                <w:rFonts w:asciiTheme="minorHAnsi" w:hAnsiTheme="minorHAnsi" w:cstheme="minorHAnsi"/>
                <w:sz w:val="18"/>
                <w:szCs w:val="18"/>
              </w:rPr>
              <w:t xml:space="preserve">jest to wymagane przez powszechnie obowiązujące przepisy </w:t>
            </w:r>
            <w:proofErr w:type="gramStart"/>
            <w:r w:rsidRPr="007B697C">
              <w:rPr>
                <w:rFonts w:asciiTheme="minorHAnsi" w:hAnsiTheme="minorHAnsi" w:cstheme="minorHAnsi"/>
                <w:sz w:val="18"/>
                <w:szCs w:val="18"/>
              </w:rPr>
              <w:t>prawa,</w:t>
            </w:r>
            <w:proofErr w:type="gramEnd"/>
            <w:r w:rsidRPr="007B697C">
              <w:rPr>
                <w:rFonts w:asciiTheme="minorHAnsi" w:hAnsiTheme="minorHAnsi" w:cstheme="minorHAnsi"/>
                <w:sz w:val="18"/>
                <w:szCs w:val="18"/>
              </w:rPr>
              <w:t xml:space="preserve"> lub</w:t>
            </w:r>
          </w:p>
          <w:p w14:paraId="16BF25F9" w14:textId="77777777" w:rsidR="003820B8" w:rsidRPr="007B697C" w:rsidRDefault="003820B8" w:rsidP="003820B8">
            <w:pPr>
              <w:pStyle w:val="ListParagraph"/>
              <w:numPr>
                <w:ilvl w:val="8"/>
                <w:numId w:val="16"/>
              </w:numPr>
              <w:ind w:hanging="383"/>
              <w:contextualSpacing w:val="0"/>
              <w:jc w:val="both"/>
              <w:rPr>
                <w:rFonts w:asciiTheme="minorHAnsi" w:hAnsiTheme="minorHAnsi" w:cstheme="minorHAnsi"/>
                <w:sz w:val="18"/>
                <w:szCs w:val="18"/>
              </w:rPr>
            </w:pPr>
            <w:r w:rsidRPr="007B697C">
              <w:rPr>
                <w:rFonts w:asciiTheme="minorHAnsi" w:hAnsiTheme="minorHAnsi" w:cstheme="minorHAnsi"/>
                <w:sz w:val="18"/>
                <w:szCs w:val="18"/>
              </w:rPr>
              <w:t xml:space="preserve">kopie Informacji Poufnych zostały zapisane jako kopia zapasowa w systemie informatycznym Strony </w:t>
            </w:r>
            <w:proofErr w:type="gramStart"/>
            <w:r w:rsidRPr="007B697C">
              <w:rPr>
                <w:rFonts w:asciiTheme="minorHAnsi" w:hAnsiTheme="minorHAnsi" w:cstheme="minorHAnsi"/>
                <w:sz w:val="18"/>
                <w:szCs w:val="18"/>
              </w:rPr>
              <w:t>otrzymującej  i</w:t>
            </w:r>
            <w:proofErr w:type="gramEnd"/>
            <w:r w:rsidRPr="007B697C">
              <w:rPr>
                <w:rFonts w:asciiTheme="minorHAnsi" w:hAnsiTheme="minorHAnsi" w:cstheme="minorHAnsi"/>
                <w:sz w:val="18"/>
                <w:szCs w:val="18"/>
              </w:rPr>
              <w:t xml:space="preserve"> nie ma możliwości ich usunięcia, </w:t>
            </w:r>
          </w:p>
          <w:p w14:paraId="3E2072E9" w14:textId="77777777" w:rsidR="003820B8" w:rsidRPr="007B697C" w:rsidRDefault="003820B8" w:rsidP="003820B8">
            <w:pPr>
              <w:pStyle w:val="ListParagraph"/>
              <w:numPr>
                <w:ilvl w:val="8"/>
                <w:numId w:val="16"/>
              </w:numPr>
              <w:ind w:hanging="383"/>
              <w:contextualSpacing w:val="0"/>
              <w:jc w:val="both"/>
              <w:rPr>
                <w:rFonts w:asciiTheme="minorHAnsi" w:hAnsiTheme="minorHAnsi" w:cstheme="minorHAnsi"/>
                <w:sz w:val="18"/>
                <w:szCs w:val="18"/>
              </w:rPr>
            </w:pPr>
            <w:r w:rsidRPr="007B697C">
              <w:rPr>
                <w:rFonts w:asciiTheme="minorHAnsi" w:hAnsiTheme="minorHAnsi" w:cstheme="minorHAnsi"/>
                <w:sz w:val="18"/>
                <w:szCs w:val="18"/>
              </w:rPr>
              <w:t xml:space="preserve">Informacje Poufne są niezbędne do dokonania rozliczeń pomiędzy Stronami, w tym dochodzenia lub obrony roszczeń wynikających z realizacji Współpracy, </w:t>
            </w:r>
          </w:p>
          <w:p w14:paraId="7DE529FC" w14:textId="77777777" w:rsidR="003820B8" w:rsidRPr="007B697C" w:rsidRDefault="003820B8" w:rsidP="00AA5B20">
            <w:pPr>
              <w:pStyle w:val="ListParagraph"/>
              <w:ind w:left="360"/>
              <w:contextualSpacing w:val="0"/>
              <w:jc w:val="both"/>
              <w:rPr>
                <w:rFonts w:asciiTheme="minorHAnsi" w:hAnsiTheme="minorHAnsi" w:cstheme="minorHAnsi"/>
                <w:sz w:val="18"/>
                <w:szCs w:val="18"/>
              </w:rPr>
            </w:pPr>
            <w:r w:rsidRPr="007B697C">
              <w:rPr>
                <w:rFonts w:asciiTheme="minorHAnsi" w:hAnsiTheme="minorHAnsi" w:cstheme="minorHAnsi"/>
                <w:sz w:val="18"/>
                <w:szCs w:val="18"/>
              </w:rPr>
              <w:t>przy czym zachowane na podstawie wyżej wymienionych postanowień kopia Informacji Poufnych pozostanie w tajemnicy i będzie chroniona, zgodnie z warunkami niniejszej Umowy.</w:t>
            </w:r>
          </w:p>
          <w:p w14:paraId="5B88A47A" w14:textId="77777777" w:rsidR="003820B8" w:rsidRPr="007B697C" w:rsidRDefault="003820B8" w:rsidP="00AA5B20">
            <w:pPr>
              <w:jc w:val="both"/>
              <w:rPr>
                <w:rFonts w:asciiTheme="minorHAnsi" w:hAnsiTheme="minorHAnsi" w:cstheme="minorHAnsi"/>
                <w:b/>
                <w:bCs/>
                <w:color w:val="auto"/>
                <w:sz w:val="18"/>
                <w:szCs w:val="18"/>
                <w:lang w:val="pl-PL"/>
              </w:rPr>
            </w:pPr>
          </w:p>
          <w:p w14:paraId="241AC6F2"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5</w:t>
            </w:r>
          </w:p>
          <w:p w14:paraId="324EF799" w14:textId="77777777" w:rsidR="003820B8" w:rsidRPr="007B697C" w:rsidRDefault="003820B8" w:rsidP="003820B8">
            <w:pPr>
              <w:pStyle w:val="BodyText"/>
              <w:numPr>
                <w:ilvl w:val="1"/>
                <w:numId w:val="5"/>
              </w:numPr>
              <w:tabs>
                <w:tab w:val="clear" w:pos="1440"/>
                <w:tab w:val="num" w:pos="360"/>
              </w:tabs>
              <w:ind w:left="360"/>
              <w:rPr>
                <w:rFonts w:asciiTheme="minorHAnsi" w:hAnsiTheme="minorHAnsi" w:cstheme="minorHAnsi"/>
                <w:sz w:val="18"/>
                <w:szCs w:val="18"/>
              </w:rPr>
            </w:pPr>
            <w:r w:rsidRPr="007B697C">
              <w:rPr>
                <w:rFonts w:asciiTheme="minorHAnsi" w:hAnsiTheme="minorHAnsi" w:cstheme="minorHAnsi"/>
                <w:sz w:val="18"/>
                <w:szCs w:val="18"/>
              </w:rPr>
              <w:t>Każda zmiana lub uzupełnienie niniejszej Umowy wymagają zachowania formy pisemnej pod rygorem nieważności.</w:t>
            </w:r>
          </w:p>
          <w:p w14:paraId="5B93FFD2" w14:textId="77777777" w:rsidR="003820B8" w:rsidRPr="007B697C" w:rsidRDefault="003820B8" w:rsidP="003820B8">
            <w:pPr>
              <w:pStyle w:val="BodyText"/>
              <w:numPr>
                <w:ilvl w:val="1"/>
                <w:numId w:val="5"/>
              </w:numPr>
              <w:tabs>
                <w:tab w:val="clear" w:pos="1440"/>
                <w:tab w:val="num" w:pos="360"/>
              </w:tabs>
              <w:ind w:left="360"/>
              <w:rPr>
                <w:rFonts w:asciiTheme="minorHAnsi" w:hAnsiTheme="minorHAnsi" w:cstheme="minorHAnsi"/>
                <w:sz w:val="18"/>
                <w:szCs w:val="18"/>
              </w:rPr>
            </w:pPr>
            <w:r w:rsidRPr="007B697C">
              <w:rPr>
                <w:rFonts w:asciiTheme="minorHAnsi" w:hAnsiTheme="minorHAnsi" w:cstheme="minorHAnsi"/>
                <w:sz w:val="18"/>
                <w:szCs w:val="18"/>
              </w:rPr>
              <w:t>W sprawach nieuregulowanych niniejszą Umową mają zastosowanie odpowiednie przepisy Kodeksu Cywilnego.</w:t>
            </w:r>
          </w:p>
          <w:p w14:paraId="57C9F7D3" w14:textId="77777777" w:rsidR="003820B8" w:rsidRPr="007B697C" w:rsidRDefault="003820B8" w:rsidP="003820B8">
            <w:pPr>
              <w:pStyle w:val="BodyText"/>
              <w:numPr>
                <w:ilvl w:val="1"/>
                <w:numId w:val="5"/>
              </w:numPr>
              <w:tabs>
                <w:tab w:val="clear" w:pos="1440"/>
                <w:tab w:val="num" w:pos="360"/>
              </w:tabs>
              <w:ind w:left="360"/>
              <w:rPr>
                <w:rFonts w:asciiTheme="minorHAnsi" w:hAnsiTheme="minorHAnsi" w:cstheme="minorHAnsi"/>
                <w:sz w:val="18"/>
                <w:szCs w:val="18"/>
              </w:rPr>
            </w:pPr>
            <w:r w:rsidRPr="007B697C">
              <w:rPr>
                <w:rFonts w:asciiTheme="minorHAnsi" w:hAnsiTheme="minorHAnsi" w:cstheme="minorHAnsi"/>
                <w:sz w:val="18"/>
                <w:szCs w:val="18"/>
              </w:rPr>
              <w:t xml:space="preserve">Wszelkie spory Strony poddają pod rozstrzygnięcie rzeczowo właściwego sądu powszechnego w Poznaniu. </w:t>
            </w:r>
          </w:p>
          <w:p w14:paraId="44B1417C" w14:textId="77777777" w:rsidR="003820B8" w:rsidRPr="007B697C" w:rsidRDefault="003820B8" w:rsidP="003820B8">
            <w:pPr>
              <w:pStyle w:val="BodyText"/>
              <w:numPr>
                <w:ilvl w:val="1"/>
                <w:numId w:val="5"/>
              </w:numPr>
              <w:tabs>
                <w:tab w:val="clear" w:pos="1440"/>
                <w:tab w:val="num" w:pos="360"/>
              </w:tabs>
              <w:ind w:left="360"/>
              <w:rPr>
                <w:rFonts w:asciiTheme="minorHAnsi" w:hAnsiTheme="minorHAnsi" w:cstheme="minorHAnsi"/>
                <w:sz w:val="18"/>
                <w:szCs w:val="18"/>
              </w:rPr>
            </w:pPr>
            <w:bookmarkStart w:id="0" w:name="_Toc492159898"/>
            <w:r w:rsidRPr="007B697C">
              <w:rPr>
                <w:rFonts w:asciiTheme="minorHAnsi" w:hAnsiTheme="minorHAnsi" w:cstheme="minorHAnsi"/>
                <w:sz w:val="18"/>
                <w:szCs w:val="18"/>
              </w:rPr>
              <w:t>Umowę sporządzono w dwóch jednobrzmiących egzemplarzach w języku polskim oraz angielskim, po jednej dla każdej ze Stron.</w:t>
            </w:r>
            <w:bookmarkEnd w:id="0"/>
            <w:r w:rsidRPr="007B697C">
              <w:rPr>
                <w:rFonts w:asciiTheme="minorHAnsi" w:hAnsiTheme="minorHAnsi" w:cstheme="minorHAnsi"/>
                <w:sz w:val="18"/>
                <w:szCs w:val="18"/>
              </w:rPr>
              <w:t xml:space="preserve"> W razie rozbieżności pomiędzy wersjami językowymi, wersja polskojęzyczna będzie rozstrzygająca.</w:t>
            </w:r>
          </w:p>
          <w:p w14:paraId="7A354000" w14:textId="7ADBE4B1" w:rsidR="00386B58" w:rsidRPr="007B697C" w:rsidRDefault="00386B58" w:rsidP="003820B8">
            <w:pPr>
              <w:pStyle w:val="BodyText"/>
              <w:numPr>
                <w:ilvl w:val="1"/>
                <w:numId w:val="5"/>
              </w:numPr>
              <w:tabs>
                <w:tab w:val="clear" w:pos="1440"/>
                <w:tab w:val="num" w:pos="360"/>
              </w:tabs>
              <w:ind w:left="360"/>
              <w:rPr>
                <w:rFonts w:asciiTheme="minorHAnsi" w:hAnsiTheme="minorHAnsi" w:cstheme="minorHAnsi"/>
                <w:sz w:val="18"/>
                <w:szCs w:val="18"/>
              </w:rPr>
            </w:pPr>
            <w:r w:rsidRPr="007B697C">
              <w:rPr>
                <w:rFonts w:asciiTheme="minorHAnsi" w:hAnsiTheme="minorHAnsi" w:cstheme="minorHAnsi"/>
                <w:sz w:val="18"/>
                <w:szCs w:val="18"/>
              </w:rPr>
              <w:t xml:space="preserve">Umowa podlega prawu polskiemu. </w:t>
            </w:r>
          </w:p>
        </w:tc>
        <w:tc>
          <w:tcPr>
            <w:tcW w:w="4565" w:type="dxa"/>
          </w:tcPr>
          <w:p w14:paraId="67E544D9" w14:textId="77777777" w:rsidR="003820B8" w:rsidRPr="007B697C" w:rsidRDefault="003820B8" w:rsidP="00AA5B20">
            <w:pPr>
              <w:pStyle w:val="Title"/>
              <w:rPr>
                <w:rFonts w:asciiTheme="minorHAnsi" w:hAnsiTheme="minorHAnsi" w:cstheme="minorHAnsi"/>
                <w:b/>
                <w:bCs/>
                <w:caps/>
                <w:sz w:val="18"/>
                <w:szCs w:val="18"/>
              </w:rPr>
            </w:pPr>
            <w:r w:rsidRPr="007B697C">
              <w:rPr>
                <w:rFonts w:asciiTheme="minorHAnsi" w:hAnsiTheme="minorHAnsi" w:cstheme="minorHAnsi"/>
                <w:b/>
                <w:bCs/>
                <w:caps/>
                <w:sz w:val="18"/>
                <w:szCs w:val="18"/>
              </w:rPr>
              <w:lastRenderedPageBreak/>
              <w:t>NON-Disclosure Agreement</w:t>
            </w:r>
          </w:p>
          <w:p w14:paraId="618F149E" w14:textId="2A0E5776" w:rsidR="003820B8" w:rsidRPr="004C7233" w:rsidRDefault="003820B8" w:rsidP="00AA5B20">
            <w:pPr>
              <w:pStyle w:val="Title"/>
              <w:rPr>
                <w:rFonts w:asciiTheme="minorHAnsi" w:hAnsiTheme="minorHAnsi" w:cstheme="minorHAnsi"/>
                <w:b/>
                <w:bCs/>
                <w:sz w:val="18"/>
                <w:szCs w:val="18"/>
                <w:lang w:val="en-US"/>
              </w:rPr>
            </w:pPr>
            <w:r w:rsidRPr="004C7233">
              <w:rPr>
                <w:rFonts w:asciiTheme="minorHAnsi" w:hAnsiTheme="minorHAnsi" w:cstheme="minorHAnsi"/>
                <w:bCs/>
                <w:sz w:val="18"/>
                <w:szCs w:val="18"/>
                <w:lang w:val="en-US"/>
              </w:rPr>
              <w:t>(</w:t>
            </w:r>
            <w:proofErr w:type="gramStart"/>
            <w:r w:rsidR="00C945D3" w:rsidRPr="004C7233">
              <w:rPr>
                <w:rFonts w:asciiTheme="minorHAnsi" w:hAnsiTheme="minorHAnsi" w:cstheme="minorHAnsi"/>
                <w:bCs/>
                <w:sz w:val="18"/>
                <w:szCs w:val="18"/>
                <w:lang w:val="en-US"/>
              </w:rPr>
              <w:t>further</w:t>
            </w:r>
            <w:proofErr w:type="gramEnd"/>
            <w:r w:rsidR="00C945D3" w:rsidRPr="004C7233">
              <w:rPr>
                <w:rFonts w:asciiTheme="minorHAnsi" w:hAnsiTheme="minorHAnsi" w:cstheme="minorHAnsi"/>
                <w:bCs/>
                <w:sz w:val="18"/>
                <w:szCs w:val="18"/>
                <w:lang w:val="en-US"/>
              </w:rPr>
              <w:t xml:space="preserve"> referred to as the</w:t>
            </w:r>
            <w:r w:rsidRPr="004C7233">
              <w:rPr>
                <w:rFonts w:asciiTheme="minorHAnsi" w:hAnsiTheme="minorHAnsi" w:cstheme="minorHAnsi"/>
                <w:bCs/>
                <w:sz w:val="18"/>
                <w:szCs w:val="18"/>
                <w:lang w:val="en-US"/>
              </w:rPr>
              <w:t>:</w:t>
            </w:r>
            <w:r w:rsidRPr="004C7233">
              <w:rPr>
                <w:rFonts w:asciiTheme="minorHAnsi" w:hAnsiTheme="minorHAnsi" w:cstheme="minorHAnsi"/>
                <w:b/>
                <w:bCs/>
                <w:sz w:val="18"/>
                <w:szCs w:val="18"/>
                <w:lang w:val="en-US"/>
              </w:rPr>
              <w:t xml:space="preserve"> „</w:t>
            </w:r>
            <w:r w:rsidR="00386B58" w:rsidRPr="004C7233">
              <w:rPr>
                <w:rFonts w:asciiTheme="minorHAnsi" w:hAnsiTheme="minorHAnsi" w:cstheme="minorHAnsi"/>
                <w:b/>
                <w:bCs/>
                <w:sz w:val="18"/>
                <w:szCs w:val="18"/>
                <w:lang w:val="en-US"/>
              </w:rPr>
              <w:t>Agreement</w:t>
            </w:r>
            <w:r w:rsidRPr="004C7233">
              <w:rPr>
                <w:rFonts w:asciiTheme="minorHAnsi" w:hAnsiTheme="minorHAnsi" w:cstheme="minorHAnsi"/>
                <w:b/>
                <w:bCs/>
                <w:sz w:val="18"/>
                <w:szCs w:val="18"/>
                <w:lang w:val="en-US"/>
              </w:rPr>
              <w:t>”</w:t>
            </w:r>
            <w:r w:rsidRPr="004C7233">
              <w:rPr>
                <w:rFonts w:asciiTheme="minorHAnsi" w:hAnsiTheme="minorHAnsi" w:cstheme="minorHAnsi"/>
                <w:bCs/>
                <w:sz w:val="18"/>
                <w:szCs w:val="18"/>
                <w:lang w:val="en-US"/>
              </w:rPr>
              <w:t>)</w:t>
            </w:r>
          </w:p>
          <w:p w14:paraId="4916DECB" w14:textId="77777777" w:rsidR="003820B8" w:rsidRPr="004C7233" w:rsidRDefault="003820B8" w:rsidP="00AA5B20">
            <w:pPr>
              <w:pStyle w:val="Title"/>
              <w:jc w:val="both"/>
              <w:rPr>
                <w:rFonts w:asciiTheme="minorHAnsi" w:hAnsiTheme="minorHAnsi" w:cstheme="minorHAnsi"/>
                <w:b/>
                <w:bCs/>
                <w:sz w:val="18"/>
                <w:szCs w:val="18"/>
                <w:lang w:val="en-US"/>
              </w:rPr>
            </w:pPr>
          </w:p>
          <w:p w14:paraId="0D6DF315" w14:textId="68C7028C" w:rsidR="003820B8" w:rsidRPr="007B697C" w:rsidRDefault="003820B8" w:rsidP="00AA5B20">
            <w:pPr>
              <w:pStyle w:val="Title"/>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concluded on </w:t>
            </w:r>
            <w:r w:rsidRPr="007B697C">
              <w:rPr>
                <w:rFonts w:asciiTheme="minorHAnsi" w:hAnsiTheme="minorHAnsi" w:cstheme="minorHAnsi"/>
                <w:sz w:val="18"/>
                <w:szCs w:val="18"/>
                <w:highlight w:val="yellow"/>
                <w:lang w:val="en-US"/>
              </w:rPr>
              <w:t>***</w:t>
            </w:r>
            <w:r w:rsidRPr="007B697C">
              <w:rPr>
                <w:rFonts w:asciiTheme="minorHAnsi" w:hAnsiTheme="minorHAnsi" w:cstheme="minorHAnsi"/>
                <w:sz w:val="18"/>
                <w:szCs w:val="18"/>
                <w:lang w:val="en-US"/>
              </w:rPr>
              <w:t xml:space="preserve"> between:</w:t>
            </w:r>
          </w:p>
          <w:p w14:paraId="4E131E3B" w14:textId="77777777" w:rsidR="003820B8" w:rsidRPr="007B697C" w:rsidRDefault="003820B8" w:rsidP="00AA5B20">
            <w:pPr>
              <w:pStyle w:val="Title"/>
              <w:jc w:val="both"/>
              <w:rPr>
                <w:rFonts w:asciiTheme="minorHAnsi" w:hAnsiTheme="minorHAnsi" w:cstheme="minorHAnsi"/>
                <w:sz w:val="18"/>
                <w:szCs w:val="18"/>
                <w:lang w:val="en-US"/>
              </w:rPr>
            </w:pPr>
          </w:p>
          <w:p w14:paraId="4E7BA0B7" w14:textId="77777777" w:rsidR="003820B8" w:rsidRPr="007B697C" w:rsidRDefault="003820B8" w:rsidP="00AA5B20">
            <w:pPr>
              <w:pStyle w:val="Title"/>
              <w:ind w:left="708"/>
              <w:jc w:val="both"/>
              <w:rPr>
                <w:rFonts w:asciiTheme="minorHAnsi" w:hAnsiTheme="minorHAnsi" w:cstheme="minorHAnsi"/>
                <w:sz w:val="18"/>
                <w:szCs w:val="18"/>
                <w:lang w:val="en-US"/>
              </w:rPr>
            </w:pPr>
            <w:r w:rsidRPr="007B697C">
              <w:rPr>
                <w:rFonts w:asciiTheme="minorHAnsi" w:hAnsiTheme="minorHAnsi" w:cstheme="minorHAnsi"/>
                <w:b/>
                <w:bCs/>
                <w:sz w:val="18"/>
                <w:szCs w:val="18"/>
                <w:highlight w:val="yellow"/>
                <w:lang w:val="en-US"/>
              </w:rPr>
              <w:t>………………..</w:t>
            </w:r>
            <w:r w:rsidRPr="007B697C">
              <w:rPr>
                <w:rFonts w:asciiTheme="minorHAnsi" w:hAnsiTheme="minorHAnsi" w:cstheme="minorHAnsi"/>
                <w:sz w:val="18"/>
                <w:szCs w:val="18"/>
                <w:highlight w:val="yellow"/>
                <w:lang w:val="en-US"/>
              </w:rPr>
              <w:t>,</w:t>
            </w:r>
            <w:r w:rsidRPr="007B697C">
              <w:rPr>
                <w:rFonts w:asciiTheme="minorHAnsi" w:hAnsiTheme="minorHAnsi" w:cstheme="minorHAnsi"/>
                <w:sz w:val="18"/>
                <w:szCs w:val="18"/>
                <w:lang w:val="en-US"/>
              </w:rPr>
              <w:t xml:space="preserve"> </w:t>
            </w:r>
          </w:p>
          <w:p w14:paraId="77D159CE" w14:textId="77777777" w:rsidR="003820B8" w:rsidRPr="007B697C" w:rsidRDefault="003820B8" w:rsidP="00AA5B20">
            <w:pPr>
              <w:pStyle w:val="Title"/>
              <w:ind w:left="708"/>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represented by:</w:t>
            </w:r>
          </w:p>
          <w:p w14:paraId="356F1F0F" w14:textId="77777777" w:rsidR="003820B8" w:rsidRPr="007B697C" w:rsidRDefault="003820B8" w:rsidP="00AA5B20">
            <w:pPr>
              <w:pStyle w:val="Title"/>
              <w:ind w:left="708"/>
              <w:jc w:val="both"/>
              <w:rPr>
                <w:rFonts w:asciiTheme="minorHAnsi" w:hAnsiTheme="minorHAnsi" w:cstheme="minorHAnsi"/>
                <w:sz w:val="18"/>
                <w:szCs w:val="18"/>
                <w:highlight w:val="yellow"/>
                <w:lang w:val="en-US"/>
              </w:rPr>
            </w:pPr>
            <w:r w:rsidRPr="007B697C">
              <w:rPr>
                <w:rFonts w:asciiTheme="minorHAnsi" w:hAnsiTheme="minorHAnsi" w:cstheme="minorHAnsi"/>
                <w:sz w:val="18"/>
                <w:szCs w:val="18"/>
                <w:highlight w:val="yellow"/>
                <w:lang w:val="en-US"/>
              </w:rPr>
              <w:t>•</w:t>
            </w:r>
            <w:r w:rsidRPr="007B697C">
              <w:rPr>
                <w:rFonts w:asciiTheme="minorHAnsi" w:hAnsiTheme="minorHAnsi" w:cstheme="minorHAnsi"/>
                <w:sz w:val="18"/>
                <w:szCs w:val="18"/>
                <w:highlight w:val="yellow"/>
                <w:lang w:val="en-US"/>
              </w:rPr>
              <w:tab/>
              <w:t>[***]</w:t>
            </w:r>
            <w:proofErr w:type="gramStart"/>
            <w:r w:rsidRPr="007B697C">
              <w:rPr>
                <w:rFonts w:asciiTheme="minorHAnsi" w:hAnsiTheme="minorHAnsi" w:cstheme="minorHAnsi"/>
                <w:sz w:val="18"/>
                <w:szCs w:val="18"/>
                <w:highlight w:val="yellow"/>
                <w:lang w:val="en-US"/>
              </w:rPr>
              <w:t>–[</w:t>
            </w:r>
            <w:proofErr w:type="gramEnd"/>
            <w:r w:rsidRPr="007B697C">
              <w:rPr>
                <w:rFonts w:asciiTheme="minorHAnsi" w:hAnsiTheme="minorHAnsi" w:cstheme="minorHAnsi"/>
                <w:sz w:val="18"/>
                <w:szCs w:val="18"/>
                <w:highlight w:val="yellow"/>
                <w:lang w:val="en-US"/>
              </w:rPr>
              <w:t>***], and</w:t>
            </w:r>
          </w:p>
          <w:p w14:paraId="03075998" w14:textId="77777777" w:rsidR="003820B8" w:rsidRPr="007B697C" w:rsidRDefault="003820B8" w:rsidP="00AA5B20">
            <w:pPr>
              <w:pStyle w:val="Title"/>
              <w:ind w:left="708"/>
              <w:jc w:val="both"/>
              <w:rPr>
                <w:rFonts w:asciiTheme="minorHAnsi" w:hAnsiTheme="minorHAnsi" w:cstheme="minorHAnsi"/>
                <w:sz w:val="18"/>
                <w:szCs w:val="18"/>
                <w:lang w:val="en-US"/>
              </w:rPr>
            </w:pPr>
            <w:r w:rsidRPr="007B697C">
              <w:rPr>
                <w:rFonts w:asciiTheme="minorHAnsi" w:hAnsiTheme="minorHAnsi" w:cstheme="minorHAnsi"/>
                <w:sz w:val="18"/>
                <w:szCs w:val="18"/>
                <w:highlight w:val="yellow"/>
                <w:lang w:val="en-US"/>
              </w:rPr>
              <w:t>•</w:t>
            </w:r>
            <w:r w:rsidRPr="007B697C">
              <w:rPr>
                <w:rFonts w:asciiTheme="minorHAnsi" w:hAnsiTheme="minorHAnsi" w:cstheme="minorHAnsi"/>
                <w:sz w:val="18"/>
                <w:szCs w:val="18"/>
                <w:highlight w:val="yellow"/>
                <w:lang w:val="en-US"/>
              </w:rPr>
              <w:tab/>
              <w:t>[***]–[***]</w:t>
            </w:r>
          </w:p>
          <w:p w14:paraId="4C04D936" w14:textId="447F8130" w:rsidR="003820B8" w:rsidRPr="007B697C" w:rsidRDefault="003820B8" w:rsidP="00AA5B20">
            <w:pPr>
              <w:pStyle w:val="Title"/>
              <w:ind w:left="708"/>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hereinafter referred to as the „</w:t>
            </w:r>
            <w:r w:rsidR="004C7233">
              <w:rPr>
                <w:rFonts w:asciiTheme="minorHAnsi" w:hAnsiTheme="minorHAnsi" w:cstheme="minorHAnsi"/>
                <w:b/>
                <w:sz w:val="18"/>
                <w:szCs w:val="18"/>
                <w:lang w:val="en-US"/>
              </w:rPr>
              <w:t>Investor</w:t>
            </w:r>
            <w:r w:rsidRPr="007B697C">
              <w:rPr>
                <w:rFonts w:asciiTheme="minorHAnsi" w:hAnsiTheme="minorHAnsi" w:cstheme="minorHAnsi"/>
                <w:sz w:val="18"/>
                <w:szCs w:val="18"/>
                <w:lang w:val="en-US"/>
              </w:rPr>
              <w:t>”,</w:t>
            </w:r>
          </w:p>
          <w:p w14:paraId="710DC0E9" w14:textId="77777777" w:rsidR="003820B8" w:rsidRPr="007B697C" w:rsidRDefault="003820B8" w:rsidP="00AA5B20">
            <w:pPr>
              <w:tabs>
                <w:tab w:val="num" w:pos="360"/>
              </w:tabs>
              <w:ind w:left="1065" w:hanging="357"/>
              <w:jc w:val="both"/>
              <w:rPr>
                <w:rFonts w:asciiTheme="minorHAnsi" w:hAnsiTheme="minorHAnsi" w:cstheme="minorHAnsi"/>
                <w:color w:val="auto"/>
                <w:sz w:val="18"/>
                <w:szCs w:val="18"/>
              </w:rPr>
            </w:pPr>
          </w:p>
          <w:p w14:paraId="37AEA8C0" w14:textId="77777777" w:rsidR="003820B8" w:rsidRDefault="003820B8" w:rsidP="00AA5B20">
            <w:pPr>
              <w:tabs>
                <w:tab w:val="num" w:pos="360"/>
              </w:tabs>
              <w:ind w:left="1065" w:hanging="357"/>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and</w:t>
            </w:r>
          </w:p>
          <w:p w14:paraId="1AEE44ED" w14:textId="77777777" w:rsidR="00F20530" w:rsidRPr="00F20530" w:rsidRDefault="00F20530" w:rsidP="00AA5B20">
            <w:pPr>
              <w:tabs>
                <w:tab w:val="num" w:pos="360"/>
              </w:tabs>
              <w:ind w:left="1065" w:hanging="357"/>
              <w:jc w:val="both"/>
              <w:rPr>
                <w:rFonts w:asciiTheme="minorHAnsi" w:hAnsiTheme="minorHAnsi" w:cstheme="minorHAnsi"/>
                <w:color w:val="auto"/>
                <w:sz w:val="2"/>
                <w:szCs w:val="2"/>
              </w:rPr>
            </w:pPr>
          </w:p>
          <w:p w14:paraId="27513130" w14:textId="6D798600" w:rsidR="003820B8" w:rsidRPr="007B697C" w:rsidRDefault="003820B8" w:rsidP="00AA5B20">
            <w:pPr>
              <w:ind w:left="708" w:firstLine="1"/>
              <w:jc w:val="both"/>
              <w:rPr>
                <w:rFonts w:asciiTheme="minorHAnsi" w:hAnsiTheme="minorHAnsi" w:cstheme="minorHAnsi"/>
                <w:color w:val="auto"/>
                <w:sz w:val="18"/>
                <w:szCs w:val="18"/>
              </w:rPr>
            </w:pPr>
            <w:r w:rsidRPr="007B697C">
              <w:rPr>
                <w:rFonts w:asciiTheme="minorHAnsi" w:hAnsiTheme="minorHAnsi" w:cstheme="minorHAnsi"/>
                <w:b/>
                <w:color w:val="auto"/>
                <w:sz w:val="18"/>
                <w:szCs w:val="18"/>
              </w:rPr>
              <w:t xml:space="preserve">NTT </w:t>
            </w:r>
            <w:r w:rsidR="00F20530">
              <w:rPr>
                <w:rFonts w:asciiTheme="minorHAnsi" w:hAnsiTheme="minorHAnsi" w:cstheme="minorHAnsi"/>
                <w:b/>
                <w:color w:val="auto"/>
                <w:sz w:val="18"/>
                <w:szCs w:val="18"/>
              </w:rPr>
              <w:t>DATA</w:t>
            </w:r>
            <w:r w:rsidRPr="007B697C">
              <w:rPr>
                <w:rFonts w:asciiTheme="minorHAnsi" w:hAnsiTheme="minorHAnsi" w:cstheme="minorHAnsi"/>
                <w:b/>
                <w:color w:val="auto"/>
                <w:sz w:val="18"/>
                <w:szCs w:val="18"/>
              </w:rPr>
              <w:t xml:space="preserve"> Business Solutions Sp. z </w:t>
            </w:r>
            <w:proofErr w:type="spellStart"/>
            <w:r w:rsidRPr="007B697C">
              <w:rPr>
                <w:rFonts w:asciiTheme="minorHAnsi" w:hAnsiTheme="minorHAnsi" w:cstheme="minorHAnsi"/>
                <w:b/>
                <w:color w:val="auto"/>
                <w:sz w:val="18"/>
                <w:szCs w:val="18"/>
              </w:rPr>
              <w:t>o.o.</w:t>
            </w:r>
            <w:proofErr w:type="spellEnd"/>
            <w:r w:rsidRPr="007B697C">
              <w:rPr>
                <w:rFonts w:asciiTheme="minorHAnsi" w:hAnsiTheme="minorHAnsi" w:cstheme="minorHAnsi"/>
                <w:color w:val="auto"/>
                <w:sz w:val="18"/>
                <w:szCs w:val="18"/>
              </w:rPr>
              <w:t xml:space="preserve"> with its registered office in </w:t>
            </w:r>
            <w:proofErr w:type="spellStart"/>
            <w:r w:rsidRPr="007B697C">
              <w:rPr>
                <w:rFonts w:asciiTheme="minorHAnsi" w:hAnsiTheme="minorHAnsi" w:cstheme="minorHAnsi"/>
                <w:color w:val="auto"/>
                <w:sz w:val="18"/>
                <w:szCs w:val="18"/>
              </w:rPr>
              <w:t>Tarnowo</w:t>
            </w:r>
            <w:proofErr w:type="spellEnd"/>
            <w:r w:rsidRPr="007B697C">
              <w:rPr>
                <w:rFonts w:asciiTheme="minorHAnsi" w:hAnsiTheme="minorHAnsi" w:cstheme="minorHAnsi"/>
                <w:color w:val="auto"/>
                <w:sz w:val="18"/>
                <w:szCs w:val="18"/>
              </w:rPr>
              <w:t xml:space="preserve"> </w:t>
            </w:r>
            <w:proofErr w:type="spellStart"/>
            <w:r w:rsidRPr="007B697C">
              <w:rPr>
                <w:rFonts w:asciiTheme="minorHAnsi" w:hAnsiTheme="minorHAnsi" w:cstheme="minorHAnsi"/>
                <w:color w:val="auto"/>
                <w:sz w:val="18"/>
                <w:szCs w:val="18"/>
              </w:rPr>
              <w:t>Podgórne</w:t>
            </w:r>
            <w:proofErr w:type="spellEnd"/>
            <w:r w:rsidRPr="007B697C">
              <w:rPr>
                <w:rFonts w:asciiTheme="minorHAnsi" w:hAnsiTheme="minorHAnsi" w:cstheme="minorHAnsi"/>
                <w:color w:val="auto"/>
                <w:sz w:val="18"/>
                <w:szCs w:val="18"/>
              </w:rPr>
              <w:t xml:space="preserve"> (62-080), </w:t>
            </w:r>
            <w:proofErr w:type="spellStart"/>
            <w:r w:rsidRPr="007B697C">
              <w:rPr>
                <w:rFonts w:asciiTheme="minorHAnsi" w:hAnsiTheme="minorHAnsi" w:cstheme="minorHAnsi"/>
                <w:color w:val="auto"/>
                <w:sz w:val="18"/>
                <w:szCs w:val="18"/>
              </w:rPr>
              <w:t>ul</w:t>
            </w:r>
            <w:proofErr w:type="spellEnd"/>
            <w:r w:rsidRPr="007B697C">
              <w:rPr>
                <w:rFonts w:asciiTheme="minorHAnsi" w:hAnsiTheme="minorHAnsi" w:cstheme="minorHAnsi"/>
                <w:color w:val="auto"/>
                <w:sz w:val="18"/>
                <w:szCs w:val="18"/>
              </w:rPr>
              <w:t xml:space="preserve">. </w:t>
            </w:r>
            <w:proofErr w:type="spellStart"/>
            <w:r w:rsidRPr="007B697C">
              <w:rPr>
                <w:rFonts w:asciiTheme="minorHAnsi" w:hAnsiTheme="minorHAnsi" w:cstheme="minorHAnsi"/>
                <w:color w:val="auto"/>
                <w:sz w:val="18"/>
                <w:szCs w:val="18"/>
              </w:rPr>
              <w:t>Owocowa</w:t>
            </w:r>
            <w:proofErr w:type="spellEnd"/>
            <w:r w:rsidRPr="007B697C">
              <w:rPr>
                <w:rFonts w:asciiTheme="minorHAnsi" w:hAnsiTheme="minorHAnsi" w:cstheme="minorHAnsi"/>
                <w:color w:val="auto"/>
                <w:sz w:val="18"/>
                <w:szCs w:val="18"/>
              </w:rPr>
              <w:t xml:space="preserve"> 21B, entered in the Register of Entrepreneurs of the District Court for </w:t>
            </w:r>
            <w:proofErr w:type="spellStart"/>
            <w:r w:rsidRPr="007B697C">
              <w:rPr>
                <w:rFonts w:asciiTheme="minorHAnsi" w:hAnsiTheme="minorHAnsi" w:cstheme="minorHAnsi"/>
                <w:color w:val="auto"/>
                <w:sz w:val="18"/>
                <w:szCs w:val="18"/>
              </w:rPr>
              <w:t>Poznań</w:t>
            </w:r>
            <w:proofErr w:type="spellEnd"/>
            <w:r w:rsidRPr="007B697C">
              <w:rPr>
                <w:rFonts w:asciiTheme="minorHAnsi" w:hAnsiTheme="minorHAnsi" w:cstheme="minorHAnsi"/>
                <w:color w:val="auto"/>
                <w:sz w:val="18"/>
                <w:szCs w:val="18"/>
              </w:rPr>
              <w:t xml:space="preserve"> - </w:t>
            </w:r>
            <w:proofErr w:type="spellStart"/>
            <w:r w:rsidRPr="007B697C">
              <w:rPr>
                <w:rFonts w:asciiTheme="minorHAnsi" w:hAnsiTheme="minorHAnsi" w:cstheme="minorHAnsi"/>
                <w:color w:val="auto"/>
                <w:sz w:val="18"/>
                <w:szCs w:val="18"/>
              </w:rPr>
              <w:t>Nowe</w:t>
            </w:r>
            <w:proofErr w:type="spellEnd"/>
            <w:r w:rsidRPr="007B697C">
              <w:rPr>
                <w:rFonts w:asciiTheme="minorHAnsi" w:hAnsiTheme="minorHAnsi" w:cstheme="minorHAnsi"/>
                <w:color w:val="auto"/>
                <w:sz w:val="18"/>
                <w:szCs w:val="18"/>
              </w:rPr>
              <w:t xml:space="preserve"> Miasto and Wilda in </w:t>
            </w:r>
            <w:proofErr w:type="spellStart"/>
            <w:r w:rsidRPr="007B697C">
              <w:rPr>
                <w:rFonts w:asciiTheme="minorHAnsi" w:hAnsiTheme="minorHAnsi" w:cstheme="minorHAnsi"/>
                <w:color w:val="auto"/>
                <w:sz w:val="18"/>
                <w:szCs w:val="18"/>
              </w:rPr>
              <w:t>Poznań</w:t>
            </w:r>
            <w:proofErr w:type="spellEnd"/>
            <w:r w:rsidRPr="007B697C">
              <w:rPr>
                <w:rFonts w:asciiTheme="minorHAnsi" w:hAnsiTheme="minorHAnsi" w:cstheme="minorHAnsi"/>
                <w:color w:val="auto"/>
                <w:sz w:val="18"/>
                <w:szCs w:val="18"/>
              </w:rPr>
              <w:t>, 8th Commercial Division, under number KRS 0000042686, NIP: 527-00-17-763, with the share capital of PLN 1,500,000.00, represented by:</w:t>
            </w:r>
            <w:r w:rsidRPr="007B697C">
              <w:rPr>
                <w:rFonts w:asciiTheme="minorHAnsi" w:hAnsiTheme="minorHAnsi" w:cstheme="minorHAnsi"/>
                <w:color w:val="auto"/>
                <w:sz w:val="18"/>
                <w:szCs w:val="18"/>
              </w:rPr>
              <w:tab/>
            </w:r>
          </w:p>
          <w:p w14:paraId="70D8BE0D" w14:textId="77777777" w:rsidR="003820B8" w:rsidRPr="007B697C" w:rsidRDefault="003820B8" w:rsidP="003820B8">
            <w:pPr>
              <w:pStyle w:val="ListParagraph"/>
              <w:numPr>
                <w:ilvl w:val="0"/>
                <w:numId w:val="9"/>
              </w:numPr>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Piotr </w:t>
            </w:r>
            <w:proofErr w:type="spellStart"/>
            <w:r w:rsidRPr="007B697C">
              <w:rPr>
                <w:rFonts w:asciiTheme="minorHAnsi" w:hAnsiTheme="minorHAnsi" w:cstheme="minorHAnsi"/>
                <w:sz w:val="18"/>
                <w:szCs w:val="18"/>
                <w:lang w:val="en-US"/>
              </w:rPr>
              <w:t>Grzegorski</w:t>
            </w:r>
            <w:proofErr w:type="spellEnd"/>
            <w:r w:rsidRPr="007B697C">
              <w:rPr>
                <w:rFonts w:asciiTheme="minorHAnsi" w:hAnsiTheme="minorHAnsi" w:cstheme="minorHAnsi"/>
                <w:sz w:val="18"/>
                <w:szCs w:val="18"/>
                <w:lang w:val="en-US"/>
              </w:rPr>
              <w:t xml:space="preserve"> – President of the Management Board and </w:t>
            </w:r>
          </w:p>
          <w:p w14:paraId="45FFDABB" w14:textId="77777777" w:rsidR="003820B8" w:rsidRPr="007B697C" w:rsidRDefault="003820B8" w:rsidP="003820B8">
            <w:pPr>
              <w:pStyle w:val="ListParagraph"/>
              <w:numPr>
                <w:ilvl w:val="0"/>
                <w:numId w:val="9"/>
              </w:numPr>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Monika Lalasz – Proxy,</w:t>
            </w:r>
          </w:p>
          <w:p w14:paraId="13D2B457" w14:textId="155D2907" w:rsidR="00F20530" w:rsidRPr="007B697C" w:rsidRDefault="003820B8" w:rsidP="00F20530">
            <w:pPr>
              <w:ind w:left="708" w:firstLine="1"/>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hereinafter referred to as „</w:t>
            </w:r>
            <w:r w:rsidRPr="007B697C">
              <w:rPr>
                <w:rFonts w:asciiTheme="minorHAnsi" w:hAnsiTheme="minorHAnsi" w:cstheme="minorHAnsi"/>
                <w:b/>
                <w:color w:val="auto"/>
                <w:sz w:val="18"/>
                <w:szCs w:val="18"/>
              </w:rPr>
              <w:t xml:space="preserve">NTT </w:t>
            </w:r>
            <w:r w:rsidR="00F20530">
              <w:rPr>
                <w:rFonts w:asciiTheme="minorHAnsi" w:hAnsiTheme="minorHAnsi" w:cstheme="minorHAnsi"/>
                <w:b/>
                <w:color w:val="auto"/>
                <w:sz w:val="18"/>
                <w:szCs w:val="18"/>
              </w:rPr>
              <w:t>DATA</w:t>
            </w:r>
            <w:r w:rsidRPr="007B697C">
              <w:rPr>
                <w:rFonts w:asciiTheme="minorHAnsi" w:hAnsiTheme="minorHAnsi" w:cstheme="minorHAnsi"/>
                <w:color w:val="auto"/>
                <w:sz w:val="18"/>
                <w:szCs w:val="18"/>
              </w:rPr>
              <w:t>”,</w:t>
            </w:r>
          </w:p>
          <w:p w14:paraId="44DAFE84" w14:textId="1A991ADC" w:rsidR="003820B8" w:rsidRPr="007B697C" w:rsidRDefault="003820B8" w:rsidP="00AA5B20">
            <w:pPr>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 xml:space="preserve">The </w:t>
            </w:r>
            <w:r w:rsidR="004C7233">
              <w:rPr>
                <w:rFonts w:asciiTheme="minorHAnsi" w:hAnsiTheme="minorHAnsi" w:cstheme="minorHAnsi"/>
                <w:color w:val="auto"/>
                <w:sz w:val="18"/>
                <w:szCs w:val="18"/>
              </w:rPr>
              <w:t>Investor</w:t>
            </w:r>
            <w:r w:rsidRPr="007B697C">
              <w:rPr>
                <w:rFonts w:asciiTheme="minorHAnsi" w:hAnsiTheme="minorHAnsi" w:cstheme="minorHAnsi"/>
                <w:color w:val="auto"/>
                <w:sz w:val="18"/>
                <w:szCs w:val="18"/>
              </w:rPr>
              <w:t xml:space="preserve"> and NTT </w:t>
            </w:r>
            <w:r w:rsidR="00F20530">
              <w:rPr>
                <w:rFonts w:asciiTheme="minorHAnsi" w:hAnsiTheme="minorHAnsi" w:cstheme="minorHAnsi"/>
                <w:color w:val="auto"/>
                <w:sz w:val="18"/>
                <w:szCs w:val="18"/>
              </w:rPr>
              <w:t>DATA</w:t>
            </w:r>
            <w:r w:rsidRPr="007B697C">
              <w:rPr>
                <w:rFonts w:asciiTheme="minorHAnsi" w:hAnsiTheme="minorHAnsi" w:cstheme="minorHAnsi"/>
                <w:color w:val="auto"/>
                <w:sz w:val="18"/>
                <w:szCs w:val="18"/>
              </w:rPr>
              <w:t xml:space="preserve"> shall hereinafter be referred to jointly as the “</w:t>
            </w:r>
            <w:r w:rsidRPr="007B697C">
              <w:rPr>
                <w:rFonts w:asciiTheme="minorHAnsi" w:hAnsiTheme="minorHAnsi" w:cstheme="minorHAnsi"/>
                <w:b/>
                <w:color w:val="auto"/>
                <w:sz w:val="18"/>
                <w:szCs w:val="18"/>
              </w:rPr>
              <w:t>Parties</w:t>
            </w:r>
            <w:r w:rsidRPr="007B697C">
              <w:rPr>
                <w:rFonts w:asciiTheme="minorHAnsi" w:hAnsiTheme="minorHAnsi" w:cstheme="minorHAnsi"/>
                <w:color w:val="auto"/>
                <w:sz w:val="18"/>
                <w:szCs w:val="18"/>
              </w:rPr>
              <w:t>”, and each of them separately as the “</w:t>
            </w:r>
            <w:r w:rsidRPr="007B697C">
              <w:rPr>
                <w:rFonts w:asciiTheme="minorHAnsi" w:hAnsiTheme="minorHAnsi" w:cstheme="minorHAnsi"/>
                <w:b/>
                <w:color w:val="auto"/>
                <w:sz w:val="18"/>
                <w:szCs w:val="18"/>
              </w:rPr>
              <w:t>Party</w:t>
            </w:r>
            <w:r w:rsidRPr="007B697C">
              <w:rPr>
                <w:rFonts w:asciiTheme="minorHAnsi" w:hAnsiTheme="minorHAnsi" w:cstheme="minorHAnsi"/>
                <w:color w:val="auto"/>
                <w:sz w:val="18"/>
                <w:szCs w:val="18"/>
              </w:rPr>
              <w:t>”.</w:t>
            </w:r>
          </w:p>
          <w:p w14:paraId="7B28C0E1" w14:textId="77777777" w:rsidR="00A2066D" w:rsidRPr="00F20530" w:rsidRDefault="00A2066D" w:rsidP="00AA5B20">
            <w:pPr>
              <w:jc w:val="center"/>
              <w:rPr>
                <w:rFonts w:asciiTheme="minorHAnsi" w:hAnsiTheme="minorHAnsi" w:cstheme="minorHAnsi"/>
                <w:b/>
                <w:i/>
                <w:color w:val="auto"/>
                <w:sz w:val="2"/>
                <w:szCs w:val="2"/>
              </w:rPr>
            </w:pPr>
          </w:p>
          <w:p w14:paraId="69896924" w14:textId="1573163C" w:rsidR="003820B8" w:rsidRPr="007B697C" w:rsidRDefault="003820B8" w:rsidP="00AA5B20">
            <w:pPr>
              <w:jc w:val="center"/>
              <w:rPr>
                <w:rFonts w:asciiTheme="minorHAnsi" w:hAnsiTheme="minorHAnsi" w:cstheme="minorHAnsi"/>
                <w:b/>
                <w:i/>
                <w:color w:val="auto"/>
                <w:sz w:val="18"/>
                <w:szCs w:val="18"/>
              </w:rPr>
            </w:pPr>
            <w:r w:rsidRPr="007B697C">
              <w:rPr>
                <w:rFonts w:asciiTheme="minorHAnsi" w:hAnsiTheme="minorHAnsi" w:cstheme="minorHAnsi"/>
                <w:b/>
                <w:i/>
                <w:color w:val="auto"/>
                <w:sz w:val="18"/>
                <w:szCs w:val="18"/>
              </w:rPr>
              <w:t>PREAMBLE</w:t>
            </w:r>
          </w:p>
          <w:p w14:paraId="579383D6" w14:textId="6FCFD8C6" w:rsidR="003820B8" w:rsidRPr="007B697C" w:rsidRDefault="00CE6846" w:rsidP="00AA5B20">
            <w:pPr>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 xml:space="preserve">In connection with the exchange of confidential information planned by the Parties in connection with the sale process of the real estate belonging to NTT </w:t>
            </w:r>
            <w:r w:rsidR="00F20530">
              <w:rPr>
                <w:rFonts w:asciiTheme="minorHAnsi" w:hAnsiTheme="minorHAnsi" w:cstheme="minorHAnsi"/>
                <w:color w:val="auto"/>
                <w:sz w:val="18"/>
                <w:szCs w:val="18"/>
              </w:rPr>
              <w:t>DATA</w:t>
            </w:r>
            <w:r w:rsidRPr="007B697C">
              <w:rPr>
                <w:rFonts w:asciiTheme="minorHAnsi" w:hAnsiTheme="minorHAnsi" w:cstheme="minorHAnsi"/>
                <w:color w:val="auto"/>
                <w:sz w:val="18"/>
                <w:szCs w:val="18"/>
              </w:rPr>
              <w:t xml:space="preserve"> located in </w:t>
            </w:r>
            <w:proofErr w:type="spellStart"/>
            <w:r w:rsidRPr="007B697C">
              <w:rPr>
                <w:rFonts w:asciiTheme="minorHAnsi" w:hAnsiTheme="minorHAnsi" w:cstheme="minorHAnsi"/>
                <w:color w:val="auto"/>
                <w:sz w:val="18"/>
                <w:szCs w:val="18"/>
              </w:rPr>
              <w:t>Tarnowo</w:t>
            </w:r>
            <w:proofErr w:type="spellEnd"/>
            <w:r w:rsidRPr="007B697C">
              <w:rPr>
                <w:rFonts w:asciiTheme="minorHAnsi" w:hAnsiTheme="minorHAnsi" w:cstheme="minorHAnsi"/>
                <w:color w:val="auto"/>
                <w:sz w:val="18"/>
                <w:szCs w:val="18"/>
              </w:rPr>
              <w:t xml:space="preserve"> </w:t>
            </w:r>
            <w:proofErr w:type="spellStart"/>
            <w:r w:rsidRPr="007B697C">
              <w:rPr>
                <w:rFonts w:asciiTheme="minorHAnsi" w:hAnsiTheme="minorHAnsi" w:cstheme="minorHAnsi"/>
                <w:color w:val="auto"/>
                <w:sz w:val="18"/>
                <w:szCs w:val="18"/>
              </w:rPr>
              <w:t>Podgórne</w:t>
            </w:r>
            <w:proofErr w:type="spellEnd"/>
            <w:r w:rsidRPr="007B697C">
              <w:rPr>
                <w:rFonts w:asciiTheme="minorHAnsi" w:hAnsiTheme="minorHAnsi" w:cstheme="minorHAnsi"/>
                <w:color w:val="auto"/>
                <w:sz w:val="18"/>
                <w:szCs w:val="18"/>
              </w:rPr>
              <w:t xml:space="preserve">, </w:t>
            </w:r>
            <w:proofErr w:type="spellStart"/>
            <w:r w:rsidRPr="007B697C">
              <w:rPr>
                <w:rFonts w:asciiTheme="minorHAnsi" w:hAnsiTheme="minorHAnsi" w:cstheme="minorHAnsi"/>
                <w:color w:val="auto"/>
                <w:sz w:val="18"/>
                <w:szCs w:val="18"/>
              </w:rPr>
              <w:t>ul</w:t>
            </w:r>
            <w:proofErr w:type="spellEnd"/>
            <w:r w:rsidRPr="007B697C">
              <w:rPr>
                <w:rFonts w:asciiTheme="minorHAnsi" w:hAnsiTheme="minorHAnsi" w:cstheme="minorHAnsi"/>
                <w:color w:val="auto"/>
                <w:sz w:val="18"/>
                <w:szCs w:val="18"/>
              </w:rPr>
              <w:t xml:space="preserve">. </w:t>
            </w:r>
            <w:proofErr w:type="spellStart"/>
            <w:r w:rsidRPr="007B697C">
              <w:rPr>
                <w:rFonts w:asciiTheme="minorHAnsi" w:hAnsiTheme="minorHAnsi" w:cstheme="minorHAnsi"/>
                <w:color w:val="auto"/>
                <w:sz w:val="18"/>
                <w:szCs w:val="18"/>
              </w:rPr>
              <w:t>Owocowa</w:t>
            </w:r>
            <w:proofErr w:type="spellEnd"/>
            <w:r w:rsidRPr="007B697C">
              <w:rPr>
                <w:rFonts w:asciiTheme="minorHAnsi" w:hAnsiTheme="minorHAnsi" w:cstheme="minorHAnsi"/>
                <w:color w:val="auto"/>
                <w:sz w:val="18"/>
                <w:szCs w:val="18"/>
              </w:rPr>
              <w:t xml:space="preserve"> 21B (plot No. 1211/8, KW No. PO1P/00158139/9) - hereinafter referred to as "</w:t>
            </w:r>
            <w:r w:rsidRPr="003064C2">
              <w:rPr>
                <w:rFonts w:asciiTheme="minorHAnsi" w:hAnsiTheme="minorHAnsi" w:cstheme="minorHAnsi"/>
                <w:b/>
                <w:bCs/>
                <w:color w:val="auto"/>
                <w:sz w:val="18"/>
                <w:szCs w:val="18"/>
              </w:rPr>
              <w:t>Cooperation</w:t>
            </w:r>
            <w:r w:rsidRPr="007B697C">
              <w:rPr>
                <w:rFonts w:asciiTheme="minorHAnsi" w:hAnsiTheme="minorHAnsi" w:cstheme="minorHAnsi"/>
                <w:color w:val="auto"/>
                <w:sz w:val="18"/>
                <w:szCs w:val="18"/>
              </w:rPr>
              <w:t>", each Party may obtain access to confidential information of the other Party, which information the Parties intend to protect in the manner specified in this Agreement.</w:t>
            </w:r>
          </w:p>
          <w:p w14:paraId="513588F3" w14:textId="77777777" w:rsidR="003820B8" w:rsidRPr="007B697C" w:rsidRDefault="003820B8" w:rsidP="00AA5B20">
            <w:pPr>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The Parties to this Agreement have agreed as follows:</w:t>
            </w:r>
          </w:p>
          <w:p w14:paraId="6F62D1BE"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1</w:t>
            </w:r>
          </w:p>
          <w:p w14:paraId="3D155FB5" w14:textId="77777777" w:rsidR="003820B8" w:rsidRPr="007B697C" w:rsidRDefault="003820B8"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In connection with the establishment of Cooperation, the Parties mutually undertake to keep in strict confidence any undisclosed information concerning the Cooperation of the Parties or concerning the enterprises of the Parties and their related entities, which has been disclosed or provided by the Party </w:t>
            </w:r>
            <w:proofErr w:type="gramStart"/>
            <w:r w:rsidRPr="007B697C">
              <w:rPr>
                <w:rFonts w:asciiTheme="minorHAnsi" w:hAnsiTheme="minorHAnsi" w:cstheme="minorHAnsi"/>
                <w:sz w:val="18"/>
                <w:szCs w:val="18"/>
                <w:lang w:val="en-US"/>
              </w:rPr>
              <w:t>in the course of</w:t>
            </w:r>
            <w:proofErr w:type="gramEnd"/>
            <w:r w:rsidRPr="007B697C">
              <w:rPr>
                <w:rFonts w:asciiTheme="minorHAnsi" w:hAnsiTheme="minorHAnsi" w:cstheme="minorHAnsi"/>
                <w:sz w:val="18"/>
                <w:szCs w:val="18"/>
                <w:lang w:val="en-US"/>
              </w:rPr>
              <w:t xml:space="preserve"> the Cooperation (hereinafter referred to as </w:t>
            </w:r>
            <w:r w:rsidRPr="007B697C">
              <w:rPr>
                <w:rFonts w:asciiTheme="minorHAnsi" w:hAnsiTheme="minorHAnsi" w:cstheme="minorHAnsi"/>
                <w:sz w:val="18"/>
                <w:szCs w:val="18"/>
                <w:lang w:val="en-US"/>
              </w:rPr>
              <w:lastRenderedPageBreak/>
              <w:t>"</w:t>
            </w:r>
            <w:r w:rsidRPr="007B697C">
              <w:rPr>
                <w:rFonts w:asciiTheme="minorHAnsi" w:hAnsiTheme="minorHAnsi" w:cstheme="minorHAnsi"/>
                <w:b/>
                <w:sz w:val="18"/>
                <w:szCs w:val="18"/>
                <w:lang w:val="en-US"/>
              </w:rPr>
              <w:t>Confidential Information</w:t>
            </w:r>
            <w:r w:rsidRPr="007B697C">
              <w:rPr>
                <w:rFonts w:asciiTheme="minorHAnsi" w:hAnsiTheme="minorHAnsi" w:cstheme="minorHAnsi"/>
                <w:sz w:val="18"/>
                <w:szCs w:val="18"/>
                <w:lang w:val="en-US"/>
              </w:rPr>
              <w:t xml:space="preserve">"). In case of doubt, Confidential Information is understood by the Parties as information that: (a) constitutes a business secret (within the meaning of the </w:t>
            </w:r>
            <w:proofErr w:type="spellStart"/>
            <w:r w:rsidRPr="007B697C">
              <w:rPr>
                <w:rFonts w:asciiTheme="minorHAnsi" w:hAnsiTheme="minorHAnsi" w:cstheme="minorHAnsi"/>
                <w:sz w:val="18"/>
                <w:szCs w:val="18"/>
                <w:lang w:val="en-US"/>
              </w:rPr>
              <w:t>Supression</w:t>
            </w:r>
            <w:proofErr w:type="spellEnd"/>
            <w:r w:rsidRPr="007B697C">
              <w:rPr>
                <w:rFonts w:asciiTheme="minorHAnsi" w:hAnsiTheme="minorHAnsi" w:cstheme="minorHAnsi"/>
                <w:sz w:val="18"/>
                <w:szCs w:val="18"/>
                <w:lang w:val="en-US"/>
              </w:rPr>
              <w:t xml:space="preserve"> of Unfair Competition Act) of the disclosing Party or an entity related to it; or (b) the disclosing Party has marked them or informed the other Party that it treats them as confidential; or (c) the disclosing Party has taken steps to maintain its confidentiality.</w:t>
            </w:r>
          </w:p>
          <w:p w14:paraId="78057BFE" w14:textId="77777777" w:rsidR="003820B8" w:rsidRPr="007B697C" w:rsidRDefault="003820B8"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The concept of Confidential Information should not include any information that:</w:t>
            </w:r>
          </w:p>
          <w:p w14:paraId="0572A5EE"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 xml:space="preserve">are or will be made public, unless the disclosure is a result of an unlawful act or omission of the receiving </w:t>
            </w:r>
            <w:proofErr w:type="gramStart"/>
            <w:r w:rsidRPr="007B697C">
              <w:rPr>
                <w:rFonts w:asciiTheme="minorHAnsi" w:hAnsiTheme="minorHAnsi" w:cstheme="minorHAnsi"/>
                <w:color w:val="auto"/>
                <w:sz w:val="18"/>
                <w:szCs w:val="18"/>
              </w:rPr>
              <w:t>Party;</w:t>
            </w:r>
            <w:proofErr w:type="gramEnd"/>
          </w:p>
          <w:p w14:paraId="187647A0"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 xml:space="preserve">are disclosed to other persons by the disclosing Party without applying similar restrictions as to protecting them from </w:t>
            </w:r>
            <w:proofErr w:type="gramStart"/>
            <w:r w:rsidRPr="007B697C">
              <w:rPr>
                <w:rFonts w:asciiTheme="minorHAnsi" w:hAnsiTheme="minorHAnsi" w:cstheme="minorHAnsi"/>
                <w:color w:val="auto"/>
                <w:sz w:val="18"/>
                <w:szCs w:val="18"/>
              </w:rPr>
              <w:t>disclosure;</w:t>
            </w:r>
            <w:proofErr w:type="gramEnd"/>
          </w:p>
          <w:p w14:paraId="0CA676E1"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 xml:space="preserve">were already lawfully known in advance to the receiving Party at the time of disclosure, or became lawfully known to the receiving Party from a source other than the disclosing </w:t>
            </w:r>
            <w:proofErr w:type="gramStart"/>
            <w:r w:rsidRPr="007B697C">
              <w:rPr>
                <w:rFonts w:asciiTheme="minorHAnsi" w:hAnsiTheme="minorHAnsi" w:cstheme="minorHAnsi"/>
                <w:color w:val="auto"/>
                <w:sz w:val="18"/>
                <w:szCs w:val="18"/>
              </w:rPr>
              <w:t>Party;</w:t>
            </w:r>
            <w:proofErr w:type="gramEnd"/>
          </w:p>
          <w:p w14:paraId="692B6097" w14:textId="77777777" w:rsidR="003820B8" w:rsidRPr="007B697C" w:rsidRDefault="003820B8" w:rsidP="003820B8">
            <w:pPr>
              <w:numPr>
                <w:ilvl w:val="1"/>
                <w:numId w:val="4"/>
              </w:numPr>
              <w:tabs>
                <w:tab w:val="clear" w:pos="6326"/>
                <w:tab w:val="num" w:pos="993"/>
              </w:tabs>
              <w:spacing w:after="0" w:line="240" w:lineRule="auto"/>
              <w:ind w:left="993" w:hanging="567"/>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were independently created by the receiving party without reference to information disclosed by the disclosing Party.</w:t>
            </w:r>
          </w:p>
          <w:p w14:paraId="3F21DB91" w14:textId="77777777" w:rsidR="003820B8" w:rsidRPr="007B697C" w:rsidRDefault="003820B8" w:rsidP="003820B8">
            <w:pPr>
              <w:pStyle w:val="ListParagraph"/>
              <w:ind w:left="427"/>
              <w:contextualSpacing w:val="0"/>
              <w:jc w:val="both"/>
              <w:rPr>
                <w:rFonts w:asciiTheme="minorHAnsi" w:hAnsiTheme="minorHAnsi" w:cstheme="minorHAnsi"/>
                <w:sz w:val="18"/>
                <w:szCs w:val="18"/>
                <w:lang w:val="en-US"/>
              </w:rPr>
            </w:pPr>
          </w:p>
          <w:p w14:paraId="0ACD3495" w14:textId="77777777" w:rsidR="003820B8" w:rsidRPr="007B697C" w:rsidRDefault="003820B8" w:rsidP="003820B8">
            <w:pPr>
              <w:pStyle w:val="ListParagraph"/>
              <w:ind w:left="427"/>
              <w:contextualSpacing w:val="0"/>
              <w:jc w:val="both"/>
              <w:rPr>
                <w:rFonts w:asciiTheme="minorHAnsi" w:hAnsiTheme="minorHAnsi" w:cstheme="minorHAnsi"/>
                <w:sz w:val="18"/>
                <w:szCs w:val="18"/>
                <w:lang w:val="en-US"/>
              </w:rPr>
            </w:pPr>
          </w:p>
          <w:p w14:paraId="1C46DB1B" w14:textId="73FEB2E2" w:rsidR="00C467A3" w:rsidRPr="007B697C" w:rsidRDefault="00364C5E"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By Confidential Information the Parties understand </w:t>
            </w:r>
            <w:proofErr w:type="gramStart"/>
            <w:r w:rsidRPr="007B697C">
              <w:rPr>
                <w:rFonts w:asciiTheme="minorHAnsi" w:hAnsiTheme="minorHAnsi" w:cstheme="minorHAnsi"/>
                <w:sz w:val="18"/>
                <w:szCs w:val="18"/>
                <w:lang w:val="en-US"/>
              </w:rPr>
              <w:t>in particular all</w:t>
            </w:r>
            <w:proofErr w:type="gramEnd"/>
            <w:r w:rsidRPr="007B697C">
              <w:rPr>
                <w:rFonts w:asciiTheme="minorHAnsi" w:hAnsiTheme="minorHAnsi" w:cstheme="minorHAnsi"/>
                <w:sz w:val="18"/>
                <w:szCs w:val="18"/>
                <w:lang w:val="en-US"/>
              </w:rPr>
              <w:t xml:space="preserve"> information, however marked, regardless of the form or medium, which Party discloses or makes available to the </w:t>
            </w:r>
            <w:r w:rsidR="00432A77" w:rsidRPr="007B697C">
              <w:rPr>
                <w:rFonts w:asciiTheme="minorHAnsi" w:hAnsiTheme="minorHAnsi" w:cstheme="minorHAnsi"/>
                <w:sz w:val="18"/>
                <w:szCs w:val="18"/>
                <w:lang w:val="en-US"/>
              </w:rPr>
              <w:t>other Party</w:t>
            </w:r>
            <w:r w:rsidRPr="007B697C">
              <w:rPr>
                <w:rFonts w:asciiTheme="minorHAnsi" w:hAnsiTheme="minorHAnsi" w:cstheme="minorHAnsi"/>
                <w:sz w:val="18"/>
                <w:szCs w:val="18"/>
                <w:lang w:val="en-US"/>
              </w:rPr>
              <w:t xml:space="preserve"> (including any of its employees, associates, consultants or advisors) in connection with the Cooperation, either orally or in writing, including in the form of visual observation, or communicated to the Partner. Confidential Information may in particular relate to: finance,</w:t>
            </w:r>
            <w:r w:rsidR="00AD6646" w:rsidRPr="007B697C">
              <w:rPr>
                <w:rFonts w:asciiTheme="minorHAnsi" w:hAnsiTheme="minorHAnsi" w:cstheme="minorHAnsi"/>
                <w:sz w:val="18"/>
                <w:szCs w:val="18"/>
                <w:lang w:val="en-US"/>
              </w:rPr>
              <w:t xml:space="preserve"> including the fact of conducting negotiations between the Parties,</w:t>
            </w:r>
            <w:r w:rsidRPr="007B697C">
              <w:rPr>
                <w:rFonts w:asciiTheme="minorHAnsi" w:hAnsiTheme="minorHAnsi" w:cstheme="minorHAnsi"/>
                <w:sz w:val="18"/>
                <w:szCs w:val="18"/>
                <w:lang w:val="en-US"/>
              </w:rPr>
              <w:t xml:space="preserve"> business, marketing, transactions, science, technology, economics, computer engineering, regardless of whether the information has taken an explicit form or not, which also includes without limitation designs, plans, compilations, devices, formulas, inventions, prototypes, methods, techniques, processes, procedures, programs, codes, know-how, computer software, databases, product names and designations, marketing materials and programs, specifications, customer lists, cost information, employment lists, accounting and financial data, margins, marketing and sales data, strategic plans, consultants' CVs, trade secrets and all other proprietary information, information about customers or entities related to customers, construction projects, building permits, extracts and drawings from the land register, construction documentation.</w:t>
            </w:r>
          </w:p>
          <w:p w14:paraId="40256C4E" w14:textId="76320ABB" w:rsidR="003820B8" w:rsidRPr="007B697C" w:rsidRDefault="003820B8"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Subject to the following paragraph, any Confidential Information relating to the Parties or the subject of cooperation between the Parties may not be disclosed or transferred by the Party</w:t>
            </w:r>
            <w:r w:rsidR="00E84E96" w:rsidRPr="007B697C">
              <w:rPr>
                <w:rFonts w:asciiTheme="minorHAnsi" w:hAnsiTheme="minorHAnsi" w:cstheme="minorHAnsi"/>
                <w:sz w:val="18"/>
                <w:szCs w:val="18"/>
                <w:lang w:val="en-US"/>
              </w:rPr>
              <w:t xml:space="preserve"> receiving the Confidential Information</w:t>
            </w:r>
            <w:r w:rsidRPr="007B697C">
              <w:rPr>
                <w:rFonts w:asciiTheme="minorHAnsi" w:hAnsiTheme="minorHAnsi" w:cstheme="minorHAnsi"/>
                <w:sz w:val="18"/>
                <w:szCs w:val="18"/>
                <w:lang w:val="en-US"/>
              </w:rPr>
              <w:t xml:space="preserve"> to third parties without the written consent of the </w:t>
            </w:r>
            <w:r w:rsidR="00E84E96" w:rsidRPr="007B697C">
              <w:rPr>
                <w:rFonts w:asciiTheme="minorHAnsi" w:hAnsiTheme="minorHAnsi" w:cstheme="minorHAnsi"/>
                <w:sz w:val="18"/>
                <w:szCs w:val="18"/>
                <w:lang w:val="en-US"/>
              </w:rPr>
              <w:t xml:space="preserve">Party </w:t>
            </w:r>
            <w:r w:rsidRPr="007B697C">
              <w:rPr>
                <w:rFonts w:asciiTheme="minorHAnsi" w:hAnsiTheme="minorHAnsi" w:cstheme="minorHAnsi"/>
                <w:sz w:val="18"/>
                <w:szCs w:val="18"/>
                <w:lang w:val="en-US"/>
              </w:rPr>
              <w:lastRenderedPageBreak/>
              <w:t>disclosing</w:t>
            </w:r>
            <w:r w:rsidR="00E84E96" w:rsidRPr="007B697C">
              <w:rPr>
                <w:rFonts w:asciiTheme="minorHAnsi" w:hAnsiTheme="minorHAnsi" w:cstheme="minorHAnsi"/>
                <w:sz w:val="18"/>
                <w:szCs w:val="18"/>
                <w:lang w:val="en-US"/>
              </w:rPr>
              <w:t xml:space="preserve"> the Confidential Information</w:t>
            </w:r>
            <w:r w:rsidRPr="007B697C">
              <w:rPr>
                <w:rFonts w:asciiTheme="minorHAnsi" w:hAnsiTheme="minorHAnsi" w:cstheme="minorHAnsi"/>
                <w:sz w:val="18"/>
                <w:szCs w:val="18"/>
                <w:lang w:val="en-US"/>
              </w:rPr>
              <w:t>, otherwise null and void.</w:t>
            </w:r>
          </w:p>
          <w:p w14:paraId="76B8B1F1" w14:textId="41420C08" w:rsidR="003820B8" w:rsidRPr="007B697C" w:rsidRDefault="003820B8"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The </w:t>
            </w:r>
            <w:r w:rsidR="004C3EFC" w:rsidRPr="007B697C">
              <w:rPr>
                <w:rFonts w:asciiTheme="minorHAnsi" w:hAnsiTheme="minorHAnsi" w:cstheme="minorHAnsi"/>
                <w:sz w:val="18"/>
                <w:szCs w:val="18"/>
                <w:lang w:val="en-US"/>
              </w:rPr>
              <w:t xml:space="preserve">Party </w:t>
            </w:r>
            <w:r w:rsidRPr="007B697C">
              <w:rPr>
                <w:rFonts w:asciiTheme="minorHAnsi" w:hAnsiTheme="minorHAnsi" w:cstheme="minorHAnsi"/>
                <w:sz w:val="18"/>
                <w:szCs w:val="18"/>
                <w:lang w:val="en-US"/>
              </w:rPr>
              <w:t xml:space="preserve">receiving </w:t>
            </w:r>
            <w:r w:rsidR="004C3EFC" w:rsidRPr="007B697C">
              <w:rPr>
                <w:rFonts w:asciiTheme="minorHAnsi" w:hAnsiTheme="minorHAnsi" w:cstheme="minorHAnsi"/>
                <w:sz w:val="18"/>
                <w:szCs w:val="18"/>
                <w:lang w:val="en-US"/>
              </w:rPr>
              <w:t xml:space="preserve">Confidential Information </w:t>
            </w:r>
            <w:r w:rsidRPr="007B697C">
              <w:rPr>
                <w:rFonts w:asciiTheme="minorHAnsi" w:hAnsiTheme="minorHAnsi" w:cstheme="minorHAnsi"/>
                <w:sz w:val="18"/>
                <w:szCs w:val="18"/>
                <w:lang w:val="en-US"/>
              </w:rPr>
              <w:t>may disclose Confidential Information to:</w:t>
            </w:r>
          </w:p>
          <w:p w14:paraId="6513D235" w14:textId="77777777" w:rsidR="00C467A3" w:rsidRPr="007B697C" w:rsidRDefault="00C467A3" w:rsidP="00C467A3">
            <w:pPr>
              <w:pStyle w:val="ListParagraph"/>
              <w:numPr>
                <w:ilvl w:val="0"/>
                <w:numId w:val="12"/>
              </w:numPr>
              <w:contextualSpacing w:val="0"/>
              <w:jc w:val="both"/>
              <w:rPr>
                <w:rFonts w:asciiTheme="minorHAnsi" w:hAnsiTheme="minorHAnsi" w:cstheme="minorHAnsi"/>
                <w:vanish/>
                <w:sz w:val="18"/>
                <w:szCs w:val="18"/>
                <w:lang w:val="en-US"/>
              </w:rPr>
            </w:pPr>
          </w:p>
          <w:p w14:paraId="36AA30C0" w14:textId="77777777" w:rsidR="00C467A3" w:rsidRPr="007B697C" w:rsidRDefault="00C467A3" w:rsidP="00C467A3">
            <w:pPr>
              <w:pStyle w:val="ListParagraph"/>
              <w:numPr>
                <w:ilvl w:val="0"/>
                <w:numId w:val="12"/>
              </w:numPr>
              <w:contextualSpacing w:val="0"/>
              <w:jc w:val="both"/>
              <w:rPr>
                <w:rFonts w:asciiTheme="minorHAnsi" w:hAnsiTheme="minorHAnsi" w:cstheme="minorHAnsi"/>
                <w:vanish/>
                <w:sz w:val="18"/>
                <w:szCs w:val="18"/>
                <w:lang w:val="en-US"/>
              </w:rPr>
            </w:pPr>
          </w:p>
          <w:p w14:paraId="268F60F0" w14:textId="44742487" w:rsidR="003820B8" w:rsidRPr="007B697C" w:rsidRDefault="003820B8" w:rsidP="00B357D4">
            <w:pPr>
              <w:pStyle w:val="ListParagraph"/>
              <w:numPr>
                <w:ilvl w:val="1"/>
                <w:numId w:val="12"/>
              </w:numPr>
              <w:ind w:left="1099"/>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its employees, associates, subcontractors, contractors, only if the disclosure of this information is necessary for the proper performance of obligations arising from the Cooperation. In such a case, the Party shall ensure that these persons comply with the obligation to keep the Confidential Information confidential, in accordance with the provisions of this Agreement; or</w:t>
            </w:r>
          </w:p>
          <w:p w14:paraId="6586B0BA" w14:textId="77777777" w:rsidR="003820B8" w:rsidRPr="007B697C" w:rsidRDefault="003820B8" w:rsidP="003820B8">
            <w:pPr>
              <w:pStyle w:val="ListParagraph"/>
              <w:numPr>
                <w:ilvl w:val="1"/>
                <w:numId w:val="12"/>
              </w:numPr>
              <w:ind w:left="993" w:hanging="567"/>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entities providing legal, accounting or auditing services to the Parties, to the extent that disclosure of Confidential Information is necessary for the performance of these services; or</w:t>
            </w:r>
          </w:p>
          <w:p w14:paraId="7B36ABBB" w14:textId="77777777" w:rsidR="003820B8" w:rsidRPr="007B697C" w:rsidRDefault="003820B8" w:rsidP="00AA5B20">
            <w:pPr>
              <w:pStyle w:val="ListParagraph"/>
              <w:ind w:left="993"/>
              <w:contextualSpacing w:val="0"/>
              <w:jc w:val="both"/>
              <w:rPr>
                <w:rFonts w:asciiTheme="minorHAnsi" w:hAnsiTheme="minorHAnsi" w:cstheme="minorHAnsi"/>
                <w:sz w:val="18"/>
                <w:szCs w:val="18"/>
                <w:lang w:val="en-US"/>
              </w:rPr>
            </w:pPr>
          </w:p>
          <w:p w14:paraId="1A3AF88A" w14:textId="77777777" w:rsidR="00561B4D" w:rsidRPr="007B697C" w:rsidRDefault="00561B4D" w:rsidP="00AA5B20">
            <w:pPr>
              <w:pStyle w:val="ListParagraph"/>
              <w:ind w:left="993"/>
              <w:contextualSpacing w:val="0"/>
              <w:jc w:val="both"/>
              <w:rPr>
                <w:rFonts w:asciiTheme="minorHAnsi" w:hAnsiTheme="minorHAnsi" w:cstheme="minorHAnsi"/>
                <w:sz w:val="18"/>
                <w:szCs w:val="18"/>
                <w:lang w:val="en-US"/>
              </w:rPr>
            </w:pPr>
          </w:p>
          <w:p w14:paraId="67DCF39C" w14:textId="77777777" w:rsidR="00561B4D" w:rsidRPr="007B697C" w:rsidRDefault="00561B4D" w:rsidP="00AA5B20">
            <w:pPr>
              <w:pStyle w:val="ListParagraph"/>
              <w:ind w:left="993"/>
              <w:contextualSpacing w:val="0"/>
              <w:jc w:val="both"/>
              <w:rPr>
                <w:rFonts w:asciiTheme="minorHAnsi" w:hAnsiTheme="minorHAnsi" w:cstheme="minorHAnsi"/>
                <w:sz w:val="18"/>
                <w:szCs w:val="18"/>
                <w:lang w:val="en-US"/>
              </w:rPr>
            </w:pPr>
          </w:p>
          <w:p w14:paraId="7B670ECE" w14:textId="06A3E011" w:rsidR="003820B8" w:rsidRPr="007B697C" w:rsidRDefault="00561B4D" w:rsidP="003820B8">
            <w:pPr>
              <w:pStyle w:val="ListParagraph"/>
              <w:numPr>
                <w:ilvl w:val="1"/>
                <w:numId w:val="12"/>
              </w:numPr>
              <w:ind w:left="993" w:hanging="567"/>
              <w:contextualSpacing w:val="0"/>
              <w:jc w:val="both"/>
              <w:rPr>
                <w:rFonts w:asciiTheme="minorHAnsi" w:hAnsiTheme="minorHAnsi" w:cstheme="minorHAnsi"/>
                <w:sz w:val="18"/>
                <w:szCs w:val="18"/>
                <w:lang w:val="en-US"/>
              </w:rPr>
            </w:pPr>
            <w:proofErr w:type="gramStart"/>
            <w:r w:rsidRPr="007B697C">
              <w:rPr>
                <w:rFonts w:asciiTheme="minorHAnsi" w:hAnsiTheme="minorHAnsi" w:cstheme="minorHAnsi"/>
                <w:sz w:val="18"/>
                <w:szCs w:val="18"/>
                <w:lang w:val="en-US"/>
              </w:rPr>
              <w:t>I</w:t>
            </w:r>
            <w:r w:rsidR="003820B8" w:rsidRPr="007B697C">
              <w:rPr>
                <w:rFonts w:asciiTheme="minorHAnsi" w:hAnsiTheme="minorHAnsi" w:cstheme="minorHAnsi"/>
                <w:sz w:val="18"/>
                <w:szCs w:val="18"/>
                <w:lang w:val="en-US"/>
              </w:rPr>
              <w:t>n the event that</w:t>
            </w:r>
            <w:proofErr w:type="gramEnd"/>
            <w:r w:rsidR="003820B8" w:rsidRPr="007B697C">
              <w:rPr>
                <w:rFonts w:asciiTheme="minorHAnsi" w:hAnsiTheme="minorHAnsi" w:cstheme="minorHAnsi"/>
                <w:sz w:val="18"/>
                <w:szCs w:val="18"/>
                <w:lang w:val="en-US"/>
              </w:rPr>
              <w:t xml:space="preserve"> the disclosure of Confidential Information will be required by law, a final administrative decision or a legally binding court judgment to the competent courts or authorized state authorities, provided that:</w:t>
            </w:r>
          </w:p>
          <w:p w14:paraId="3BAFE800" w14:textId="77777777" w:rsidR="003820B8" w:rsidRPr="007B697C" w:rsidRDefault="003820B8" w:rsidP="003820B8">
            <w:pPr>
              <w:numPr>
                <w:ilvl w:val="0"/>
                <w:numId w:val="13"/>
              </w:numPr>
              <w:spacing w:after="0" w:line="240" w:lineRule="auto"/>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The receiving Party shall promptly notify the disclosing Party of the existence and scope of such obligation, and provide the disclosing Party with the summons/decision/ judgment received, and</w:t>
            </w:r>
          </w:p>
          <w:p w14:paraId="666428E1" w14:textId="77777777" w:rsidR="003820B8" w:rsidRPr="007B697C" w:rsidRDefault="003820B8" w:rsidP="00AA5B20">
            <w:pPr>
              <w:ind w:left="1800"/>
              <w:jc w:val="both"/>
              <w:rPr>
                <w:rFonts w:asciiTheme="minorHAnsi" w:hAnsiTheme="minorHAnsi" w:cstheme="minorHAnsi"/>
                <w:color w:val="auto"/>
                <w:sz w:val="18"/>
                <w:szCs w:val="18"/>
              </w:rPr>
            </w:pPr>
          </w:p>
          <w:p w14:paraId="2B813A9F" w14:textId="77777777" w:rsidR="003820B8" w:rsidRPr="007B697C" w:rsidRDefault="003820B8" w:rsidP="003820B8">
            <w:pPr>
              <w:numPr>
                <w:ilvl w:val="0"/>
                <w:numId w:val="13"/>
              </w:numPr>
              <w:spacing w:after="0" w:line="240" w:lineRule="auto"/>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The receiving Party will consult with the disclosing Party as to possible legal steps to avoid or limit the disclosure of Confidential Information and will cooperate in taking the necessary steps to that end, and</w:t>
            </w:r>
          </w:p>
          <w:p w14:paraId="17B2BB68" w14:textId="77777777" w:rsidR="003820B8" w:rsidRPr="007B697C" w:rsidRDefault="003820B8" w:rsidP="00AA5B20">
            <w:pPr>
              <w:pStyle w:val="ListParagraph"/>
              <w:rPr>
                <w:rFonts w:asciiTheme="minorHAnsi" w:hAnsiTheme="minorHAnsi" w:cstheme="minorHAnsi"/>
                <w:sz w:val="18"/>
                <w:szCs w:val="18"/>
                <w:lang w:val="en-US"/>
              </w:rPr>
            </w:pPr>
          </w:p>
          <w:p w14:paraId="3ECC4FDC" w14:textId="77777777" w:rsidR="003820B8" w:rsidRPr="007B697C" w:rsidRDefault="003820B8" w:rsidP="00AA5B20">
            <w:pPr>
              <w:ind w:left="1800"/>
              <w:jc w:val="both"/>
              <w:rPr>
                <w:rFonts w:asciiTheme="minorHAnsi" w:hAnsiTheme="minorHAnsi" w:cstheme="minorHAnsi"/>
                <w:color w:val="auto"/>
                <w:sz w:val="18"/>
                <w:szCs w:val="18"/>
              </w:rPr>
            </w:pPr>
          </w:p>
          <w:p w14:paraId="3F2084E9" w14:textId="77777777" w:rsidR="003820B8" w:rsidRPr="007B697C" w:rsidRDefault="003820B8" w:rsidP="003820B8">
            <w:pPr>
              <w:numPr>
                <w:ilvl w:val="0"/>
                <w:numId w:val="13"/>
              </w:numPr>
              <w:spacing w:after="0" w:line="240" w:lineRule="auto"/>
              <w:jc w:val="both"/>
              <w:rPr>
                <w:rFonts w:asciiTheme="minorHAnsi" w:hAnsiTheme="minorHAnsi" w:cstheme="minorHAnsi"/>
                <w:color w:val="auto"/>
                <w:sz w:val="18"/>
                <w:szCs w:val="18"/>
              </w:rPr>
            </w:pPr>
            <w:proofErr w:type="gramStart"/>
            <w:r w:rsidRPr="007B697C">
              <w:rPr>
                <w:rFonts w:asciiTheme="minorHAnsi" w:hAnsiTheme="minorHAnsi" w:cstheme="minorHAnsi"/>
                <w:color w:val="auto"/>
                <w:sz w:val="18"/>
                <w:szCs w:val="18"/>
              </w:rPr>
              <w:t>as a result of</w:t>
            </w:r>
            <w:proofErr w:type="gramEnd"/>
            <w:r w:rsidRPr="007B697C">
              <w:rPr>
                <w:rFonts w:asciiTheme="minorHAnsi" w:hAnsiTheme="minorHAnsi" w:cstheme="minorHAnsi"/>
                <w:color w:val="auto"/>
                <w:sz w:val="18"/>
                <w:szCs w:val="18"/>
              </w:rPr>
              <w:t xml:space="preserve"> the above, the receiving Party will disclose to the authorized Authority only that part of the Confidential Information that is expressly required by law (without disclosing the remaining parts) while reserving the confidentiality of the disclosed part of the information.</w:t>
            </w:r>
          </w:p>
          <w:p w14:paraId="5D97BE40" w14:textId="77777777" w:rsidR="003820B8" w:rsidRPr="007B697C" w:rsidRDefault="003820B8"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The receiving Party may not use Confidential Information for any purpose other than in connection and for the proper implementation of the Cooperation.</w:t>
            </w:r>
          </w:p>
          <w:p w14:paraId="216A94C3" w14:textId="77777777" w:rsidR="003820B8" w:rsidRPr="007B697C" w:rsidRDefault="003820B8"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The receiving Party shall ensure that the IT systems and communication means used by it to receive and transmit Confidential Information guarantee that this Information is protected against unauthorized access.</w:t>
            </w:r>
          </w:p>
          <w:p w14:paraId="0E6CD5A3" w14:textId="77777777" w:rsidR="003820B8" w:rsidRPr="007B697C" w:rsidRDefault="003820B8" w:rsidP="003820B8">
            <w:pPr>
              <w:pStyle w:val="ListParagraph"/>
              <w:numPr>
                <w:ilvl w:val="2"/>
                <w:numId w:val="6"/>
              </w:numPr>
              <w:ind w:left="427" w:hanging="426"/>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lastRenderedPageBreak/>
              <w:t>The Receiving Party undertakes to immediately notify the disclosing Party of any cases of unauthorized possession or use of Confidential Information by any third party about which the receiving Party becomes aware.</w:t>
            </w:r>
          </w:p>
          <w:p w14:paraId="004C9759" w14:textId="77777777" w:rsidR="003820B8" w:rsidRDefault="003820B8" w:rsidP="00AA5B20">
            <w:pPr>
              <w:pStyle w:val="ListParagraph"/>
              <w:rPr>
                <w:rFonts w:asciiTheme="minorHAnsi" w:hAnsiTheme="minorHAnsi" w:cstheme="minorHAnsi"/>
                <w:sz w:val="18"/>
                <w:szCs w:val="18"/>
                <w:lang w:val="en-US"/>
              </w:rPr>
            </w:pPr>
          </w:p>
          <w:p w14:paraId="0E90D3DE" w14:textId="77777777" w:rsidR="00F20530" w:rsidRPr="007B697C" w:rsidRDefault="00F20530" w:rsidP="00AA5B20">
            <w:pPr>
              <w:pStyle w:val="ListParagraph"/>
              <w:rPr>
                <w:rFonts w:asciiTheme="minorHAnsi" w:hAnsiTheme="minorHAnsi" w:cstheme="minorHAnsi"/>
                <w:sz w:val="18"/>
                <w:szCs w:val="18"/>
                <w:lang w:val="en-US"/>
              </w:rPr>
            </w:pPr>
          </w:p>
          <w:p w14:paraId="0707A507"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2</w:t>
            </w:r>
          </w:p>
          <w:p w14:paraId="4B52B810" w14:textId="630F1DA6" w:rsidR="003820B8" w:rsidRPr="007B697C" w:rsidRDefault="003820B8" w:rsidP="00AA5B20">
            <w:pPr>
              <w:jc w:val="both"/>
              <w:rPr>
                <w:rFonts w:asciiTheme="minorHAnsi" w:hAnsiTheme="minorHAnsi" w:cstheme="minorHAnsi"/>
                <w:color w:val="auto"/>
                <w:sz w:val="18"/>
                <w:szCs w:val="18"/>
              </w:rPr>
            </w:pPr>
            <w:r w:rsidRPr="007B697C">
              <w:rPr>
                <w:rFonts w:asciiTheme="minorHAnsi" w:hAnsiTheme="minorHAnsi" w:cstheme="minorHAnsi"/>
                <w:color w:val="auto"/>
                <w:sz w:val="18"/>
                <w:szCs w:val="18"/>
              </w:rPr>
              <w:t xml:space="preserve">The obligations of the Parties referred to in § 1 of the Agreement shall last </w:t>
            </w:r>
            <w:r w:rsidR="00995FFE" w:rsidRPr="007B697C">
              <w:rPr>
                <w:rFonts w:asciiTheme="minorHAnsi" w:hAnsiTheme="minorHAnsi" w:cstheme="minorHAnsi"/>
                <w:color w:val="auto"/>
                <w:sz w:val="18"/>
                <w:szCs w:val="18"/>
              </w:rPr>
              <w:t xml:space="preserve">for </w:t>
            </w:r>
            <w:r w:rsidRPr="007B697C">
              <w:rPr>
                <w:rFonts w:asciiTheme="minorHAnsi" w:hAnsiTheme="minorHAnsi" w:cstheme="minorHAnsi"/>
                <w:color w:val="auto"/>
                <w:sz w:val="18"/>
                <w:szCs w:val="18"/>
              </w:rPr>
              <w:t xml:space="preserve">5 years </w:t>
            </w:r>
            <w:r w:rsidR="00995FFE" w:rsidRPr="007B697C">
              <w:rPr>
                <w:rFonts w:asciiTheme="minorHAnsi" w:hAnsiTheme="minorHAnsi" w:cstheme="minorHAnsi"/>
                <w:color w:val="auto"/>
                <w:sz w:val="18"/>
                <w:szCs w:val="18"/>
              </w:rPr>
              <w:t>period since</w:t>
            </w:r>
            <w:r w:rsidRPr="007B697C">
              <w:rPr>
                <w:rFonts w:asciiTheme="minorHAnsi" w:hAnsiTheme="minorHAnsi" w:cstheme="minorHAnsi"/>
                <w:color w:val="auto"/>
                <w:sz w:val="18"/>
                <w:szCs w:val="18"/>
              </w:rPr>
              <w:t xml:space="preserve"> the date of termination of the Cooperation of the Parties.</w:t>
            </w:r>
          </w:p>
          <w:p w14:paraId="30081C86"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3</w:t>
            </w:r>
          </w:p>
          <w:p w14:paraId="423B0BC2" w14:textId="6CBB0376" w:rsidR="003820B8" w:rsidRPr="007B697C" w:rsidRDefault="003820B8" w:rsidP="003820B8">
            <w:pPr>
              <w:pStyle w:val="ListParagraph"/>
              <w:numPr>
                <w:ilvl w:val="0"/>
                <w:numId w:val="14"/>
              </w:numPr>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In the event of unauthorized disclosure of Confidential Information, the Party committing the infringement shall pay the other Party a contractual penalty in the amount of PLN </w:t>
            </w:r>
            <w:r w:rsidR="00F20530">
              <w:rPr>
                <w:rFonts w:asciiTheme="minorHAnsi" w:hAnsiTheme="minorHAnsi" w:cstheme="minorHAnsi"/>
                <w:sz w:val="18"/>
                <w:szCs w:val="18"/>
                <w:lang w:val="en-US"/>
              </w:rPr>
              <w:t>25</w:t>
            </w:r>
            <w:r w:rsidRPr="007B697C">
              <w:rPr>
                <w:rFonts w:asciiTheme="minorHAnsi" w:hAnsiTheme="minorHAnsi" w:cstheme="minorHAnsi"/>
                <w:sz w:val="18"/>
                <w:szCs w:val="18"/>
                <w:lang w:val="en-US"/>
              </w:rPr>
              <w:t xml:space="preserve">,000 (say: </w:t>
            </w:r>
            <w:proofErr w:type="gramStart"/>
            <w:r w:rsidR="00F20530">
              <w:rPr>
                <w:rFonts w:asciiTheme="minorHAnsi" w:hAnsiTheme="minorHAnsi" w:cstheme="minorHAnsi"/>
                <w:sz w:val="18"/>
                <w:szCs w:val="18"/>
                <w:lang w:val="en-US"/>
              </w:rPr>
              <w:t>twenty five</w:t>
            </w:r>
            <w:proofErr w:type="gramEnd"/>
            <w:r w:rsidRPr="007B697C">
              <w:rPr>
                <w:rFonts w:asciiTheme="minorHAnsi" w:hAnsiTheme="minorHAnsi" w:cstheme="minorHAnsi"/>
                <w:sz w:val="18"/>
                <w:szCs w:val="18"/>
                <w:lang w:val="en-US"/>
              </w:rPr>
              <w:t xml:space="preserve"> thousand zlotys) for each objectively found and proven breach.</w:t>
            </w:r>
          </w:p>
          <w:p w14:paraId="6E3EEB77" w14:textId="6A78B0DE" w:rsidR="003820B8" w:rsidRPr="007B697C" w:rsidRDefault="003820B8" w:rsidP="003820B8">
            <w:pPr>
              <w:pStyle w:val="ListParagraph"/>
              <w:numPr>
                <w:ilvl w:val="0"/>
                <w:numId w:val="14"/>
              </w:numPr>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In no event shall the liability of either Party for breach of the provisions of this Agreement exceed the total amount of PLN </w:t>
            </w:r>
            <w:r w:rsidR="00FA0543" w:rsidRPr="007B697C">
              <w:rPr>
                <w:rFonts w:asciiTheme="minorHAnsi" w:hAnsiTheme="minorHAnsi" w:cstheme="minorHAnsi"/>
                <w:sz w:val="18"/>
                <w:szCs w:val="18"/>
                <w:lang w:val="en-US"/>
              </w:rPr>
              <w:t>500</w:t>
            </w:r>
            <w:r w:rsidRPr="007B697C">
              <w:rPr>
                <w:rFonts w:asciiTheme="minorHAnsi" w:hAnsiTheme="minorHAnsi" w:cstheme="minorHAnsi"/>
                <w:sz w:val="18"/>
                <w:szCs w:val="18"/>
                <w:lang w:val="en-US"/>
              </w:rPr>
              <w:t xml:space="preserve">.000 (say: PLN </w:t>
            </w:r>
            <w:r w:rsidR="00FA0543" w:rsidRPr="007B697C">
              <w:rPr>
                <w:rFonts w:asciiTheme="minorHAnsi" w:hAnsiTheme="minorHAnsi" w:cstheme="minorHAnsi"/>
                <w:sz w:val="18"/>
                <w:szCs w:val="18"/>
                <w:lang w:val="en-US"/>
              </w:rPr>
              <w:t>five</w:t>
            </w:r>
            <w:r w:rsidRPr="007B697C">
              <w:rPr>
                <w:rFonts w:asciiTheme="minorHAnsi" w:hAnsiTheme="minorHAnsi" w:cstheme="minorHAnsi"/>
                <w:sz w:val="18"/>
                <w:szCs w:val="18"/>
                <w:lang w:val="en-US"/>
              </w:rPr>
              <w:t xml:space="preserve"> hundred and fifty thousand 00/100).</w:t>
            </w:r>
          </w:p>
          <w:p w14:paraId="5BF1F040" w14:textId="77777777" w:rsidR="003820B8" w:rsidRPr="007B697C" w:rsidRDefault="003820B8" w:rsidP="00AA5B20">
            <w:pPr>
              <w:jc w:val="center"/>
              <w:rPr>
                <w:rFonts w:asciiTheme="minorHAnsi" w:hAnsiTheme="minorHAnsi" w:cstheme="minorHAnsi"/>
                <w:b/>
                <w:bCs/>
                <w:color w:val="auto"/>
                <w:sz w:val="18"/>
                <w:szCs w:val="18"/>
              </w:rPr>
            </w:pPr>
          </w:p>
          <w:p w14:paraId="6B9ABCA9"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4</w:t>
            </w:r>
          </w:p>
          <w:p w14:paraId="2A449170" w14:textId="77777777" w:rsidR="003820B8" w:rsidRPr="007B697C" w:rsidRDefault="003820B8" w:rsidP="003820B8">
            <w:pPr>
              <w:pStyle w:val="ListParagraph"/>
              <w:numPr>
                <w:ilvl w:val="0"/>
                <w:numId w:val="15"/>
              </w:numPr>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Any Confidential Information remains the sole property of the disclosing Party.</w:t>
            </w:r>
          </w:p>
          <w:p w14:paraId="238C3AD9" w14:textId="77777777" w:rsidR="003820B8" w:rsidRPr="007B697C" w:rsidRDefault="003820B8" w:rsidP="003820B8">
            <w:pPr>
              <w:pStyle w:val="ListParagraph"/>
              <w:numPr>
                <w:ilvl w:val="0"/>
                <w:numId w:val="15"/>
              </w:numPr>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All documents and materials provided by a Party in connection with the Cooperation of the Parties, and those which were prepared, compiled or in any other way obtained during or in connection with the Cooperation of the Parties, or on the occasion of such Cooperation (including copies , copies as well as records on other information carriers), shall be destroyed or returned (depending on the decision of the disclosing Party) no later than 7 days from the date of delivery of the disclosing Party's written request, but not earlier than on the date of termination of the cooperation of the Parties.</w:t>
            </w:r>
          </w:p>
          <w:p w14:paraId="55BA6368" w14:textId="77777777" w:rsidR="003820B8" w:rsidRPr="007B697C" w:rsidRDefault="003820B8" w:rsidP="003820B8">
            <w:pPr>
              <w:pStyle w:val="ListParagraph"/>
              <w:numPr>
                <w:ilvl w:val="0"/>
                <w:numId w:val="15"/>
              </w:numPr>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Notwithstanding the provisions of subparagraph 2 above, the receiving Party has the right to retain one copy of the Confidential Information in cases where:</w:t>
            </w:r>
          </w:p>
          <w:p w14:paraId="6A847F0B" w14:textId="77777777" w:rsidR="003820B8" w:rsidRPr="007B697C" w:rsidRDefault="003820B8" w:rsidP="003820B8">
            <w:pPr>
              <w:pStyle w:val="ListParagraph"/>
              <w:numPr>
                <w:ilvl w:val="2"/>
                <w:numId w:val="11"/>
              </w:numPr>
              <w:ind w:left="1064" w:hanging="425"/>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it is required by generally applicable law, or</w:t>
            </w:r>
          </w:p>
          <w:p w14:paraId="780AC945" w14:textId="77777777" w:rsidR="003820B8" w:rsidRPr="007B697C" w:rsidRDefault="003820B8" w:rsidP="00AA5B20">
            <w:pPr>
              <w:pStyle w:val="ListParagraph"/>
              <w:ind w:left="1064"/>
              <w:contextualSpacing w:val="0"/>
              <w:jc w:val="both"/>
              <w:rPr>
                <w:rFonts w:asciiTheme="minorHAnsi" w:hAnsiTheme="minorHAnsi" w:cstheme="minorHAnsi"/>
                <w:sz w:val="18"/>
                <w:szCs w:val="18"/>
                <w:lang w:val="en-US"/>
              </w:rPr>
            </w:pPr>
          </w:p>
          <w:p w14:paraId="50D85B12" w14:textId="77777777" w:rsidR="003820B8" w:rsidRPr="007B697C" w:rsidRDefault="003820B8" w:rsidP="003820B8">
            <w:pPr>
              <w:pStyle w:val="ListParagraph"/>
              <w:numPr>
                <w:ilvl w:val="2"/>
                <w:numId w:val="11"/>
              </w:numPr>
              <w:ind w:left="1064" w:hanging="425"/>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copies of Confidential Information have been saved as a backup copy in the IT system of the receiving Party and it is not possible to delete them,</w:t>
            </w:r>
          </w:p>
          <w:p w14:paraId="172A96E3" w14:textId="77777777" w:rsidR="003820B8" w:rsidRPr="007B697C" w:rsidRDefault="003820B8" w:rsidP="00AA5B20">
            <w:pPr>
              <w:pStyle w:val="ListParagraph"/>
              <w:ind w:left="1064" w:hanging="425"/>
              <w:contextualSpacing w:val="0"/>
              <w:jc w:val="both"/>
              <w:rPr>
                <w:rFonts w:asciiTheme="minorHAnsi" w:hAnsiTheme="minorHAnsi" w:cstheme="minorHAnsi"/>
                <w:sz w:val="18"/>
                <w:szCs w:val="18"/>
                <w:lang w:val="en-US"/>
              </w:rPr>
            </w:pPr>
          </w:p>
          <w:p w14:paraId="57EB31AB" w14:textId="77777777" w:rsidR="003820B8" w:rsidRPr="007B697C" w:rsidRDefault="003820B8" w:rsidP="003820B8">
            <w:pPr>
              <w:pStyle w:val="ListParagraph"/>
              <w:numPr>
                <w:ilvl w:val="2"/>
                <w:numId w:val="11"/>
              </w:numPr>
              <w:ind w:left="1064" w:hanging="425"/>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Confidential Information is necessary to make settlements between the Parties, including the investigation or defense of claims arising from the implementation of the Cooperation,</w:t>
            </w:r>
          </w:p>
          <w:p w14:paraId="74DD5797" w14:textId="77777777" w:rsidR="003820B8" w:rsidRPr="007B697C" w:rsidRDefault="003820B8" w:rsidP="00AA5B20">
            <w:pPr>
              <w:pStyle w:val="ListParagraph"/>
              <w:ind w:left="360"/>
              <w:contextualSpacing w:val="0"/>
              <w:jc w:val="both"/>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however, a copy of the Confidential Information preserved </w:t>
            </w:r>
            <w:proofErr w:type="gramStart"/>
            <w:r w:rsidRPr="007B697C">
              <w:rPr>
                <w:rFonts w:asciiTheme="minorHAnsi" w:hAnsiTheme="minorHAnsi" w:cstheme="minorHAnsi"/>
                <w:sz w:val="18"/>
                <w:szCs w:val="18"/>
                <w:lang w:val="en-US"/>
              </w:rPr>
              <w:t>on the basis of</w:t>
            </w:r>
            <w:proofErr w:type="gramEnd"/>
            <w:r w:rsidRPr="007B697C">
              <w:rPr>
                <w:rFonts w:asciiTheme="minorHAnsi" w:hAnsiTheme="minorHAnsi" w:cstheme="minorHAnsi"/>
                <w:sz w:val="18"/>
                <w:szCs w:val="18"/>
                <w:lang w:val="en-US"/>
              </w:rPr>
              <w:t xml:space="preserve"> the above-mentioned provisions shall remain secret and will be protected in accordance with the terms of this Agreement.</w:t>
            </w:r>
          </w:p>
          <w:p w14:paraId="7F8714E7" w14:textId="77777777" w:rsidR="003820B8" w:rsidRPr="007B697C" w:rsidRDefault="003820B8" w:rsidP="00AA5B20">
            <w:pPr>
              <w:jc w:val="both"/>
              <w:rPr>
                <w:rFonts w:asciiTheme="minorHAnsi" w:hAnsiTheme="minorHAnsi" w:cstheme="minorHAnsi"/>
                <w:b/>
                <w:bCs/>
                <w:color w:val="auto"/>
                <w:sz w:val="18"/>
                <w:szCs w:val="18"/>
              </w:rPr>
            </w:pPr>
          </w:p>
          <w:p w14:paraId="558EB5C0" w14:textId="77777777" w:rsidR="003820B8" w:rsidRPr="007B697C" w:rsidRDefault="003820B8" w:rsidP="00AA5B20">
            <w:pPr>
              <w:jc w:val="center"/>
              <w:rPr>
                <w:rFonts w:asciiTheme="minorHAnsi" w:hAnsiTheme="minorHAnsi" w:cstheme="minorHAnsi"/>
                <w:b/>
                <w:bCs/>
                <w:color w:val="auto"/>
                <w:sz w:val="18"/>
                <w:szCs w:val="18"/>
              </w:rPr>
            </w:pPr>
            <w:r w:rsidRPr="007B697C">
              <w:rPr>
                <w:rFonts w:asciiTheme="minorHAnsi" w:hAnsiTheme="minorHAnsi" w:cstheme="minorHAnsi"/>
                <w:b/>
                <w:bCs/>
                <w:color w:val="auto"/>
                <w:sz w:val="18"/>
                <w:szCs w:val="18"/>
              </w:rPr>
              <w:t>§ 5</w:t>
            </w:r>
          </w:p>
          <w:p w14:paraId="5EDF5B6B" w14:textId="77777777" w:rsidR="003820B8" w:rsidRPr="007B697C" w:rsidRDefault="003820B8" w:rsidP="003820B8">
            <w:pPr>
              <w:pStyle w:val="BodyText"/>
              <w:numPr>
                <w:ilvl w:val="0"/>
                <w:numId w:val="17"/>
              </w:numPr>
              <w:rPr>
                <w:rFonts w:asciiTheme="minorHAnsi" w:hAnsiTheme="minorHAnsi" w:cstheme="minorHAnsi"/>
                <w:sz w:val="18"/>
                <w:szCs w:val="18"/>
                <w:lang w:val="en-US"/>
              </w:rPr>
            </w:pPr>
            <w:r w:rsidRPr="007B697C">
              <w:rPr>
                <w:rFonts w:asciiTheme="minorHAnsi" w:hAnsiTheme="minorHAnsi" w:cstheme="minorHAnsi"/>
                <w:sz w:val="18"/>
                <w:szCs w:val="18"/>
                <w:lang w:val="en-US"/>
              </w:rPr>
              <w:t>Each amendment or addition to this Agreement shall be made in writing under pain of nullity.</w:t>
            </w:r>
          </w:p>
          <w:p w14:paraId="00E37890" w14:textId="77777777" w:rsidR="003820B8" w:rsidRPr="007B697C" w:rsidRDefault="003820B8" w:rsidP="003820B8">
            <w:pPr>
              <w:pStyle w:val="BodyText"/>
              <w:numPr>
                <w:ilvl w:val="0"/>
                <w:numId w:val="17"/>
              </w:numPr>
              <w:rPr>
                <w:rFonts w:asciiTheme="minorHAnsi" w:hAnsiTheme="minorHAnsi" w:cstheme="minorHAnsi"/>
                <w:sz w:val="18"/>
                <w:szCs w:val="18"/>
                <w:lang w:val="en-US"/>
              </w:rPr>
            </w:pPr>
            <w:r w:rsidRPr="007B697C">
              <w:rPr>
                <w:rFonts w:asciiTheme="minorHAnsi" w:hAnsiTheme="minorHAnsi" w:cstheme="minorHAnsi"/>
                <w:sz w:val="18"/>
                <w:szCs w:val="18"/>
                <w:lang w:val="en-US"/>
              </w:rPr>
              <w:t>In matters not covered by this Agreement, the relevant provisions of the Civil Code shall apply.</w:t>
            </w:r>
          </w:p>
          <w:p w14:paraId="3194DE84" w14:textId="77777777" w:rsidR="003820B8" w:rsidRPr="007B697C" w:rsidRDefault="003820B8" w:rsidP="003820B8">
            <w:pPr>
              <w:pStyle w:val="BodyText"/>
              <w:numPr>
                <w:ilvl w:val="0"/>
                <w:numId w:val="17"/>
              </w:numPr>
              <w:rPr>
                <w:rFonts w:asciiTheme="minorHAnsi" w:hAnsiTheme="minorHAnsi" w:cstheme="minorHAnsi"/>
                <w:sz w:val="18"/>
                <w:szCs w:val="18"/>
                <w:lang w:val="en-US"/>
              </w:rPr>
            </w:pPr>
            <w:r w:rsidRPr="007B697C">
              <w:rPr>
                <w:rFonts w:asciiTheme="minorHAnsi" w:hAnsiTheme="minorHAnsi" w:cstheme="minorHAnsi"/>
                <w:sz w:val="18"/>
                <w:szCs w:val="18"/>
                <w:lang w:val="en-US"/>
              </w:rPr>
              <w:t xml:space="preserve">Any disputes shall be submitted by the Parties to the substantively competent common court in </w:t>
            </w:r>
            <w:proofErr w:type="spellStart"/>
            <w:r w:rsidRPr="007B697C">
              <w:rPr>
                <w:rFonts w:asciiTheme="minorHAnsi" w:hAnsiTheme="minorHAnsi" w:cstheme="minorHAnsi"/>
                <w:sz w:val="18"/>
                <w:szCs w:val="18"/>
                <w:lang w:val="en-US"/>
              </w:rPr>
              <w:t>Poznań</w:t>
            </w:r>
            <w:proofErr w:type="spellEnd"/>
            <w:r w:rsidRPr="007B697C">
              <w:rPr>
                <w:rFonts w:asciiTheme="minorHAnsi" w:hAnsiTheme="minorHAnsi" w:cstheme="minorHAnsi"/>
                <w:sz w:val="18"/>
                <w:szCs w:val="18"/>
                <w:lang w:val="en-US"/>
              </w:rPr>
              <w:t>.</w:t>
            </w:r>
          </w:p>
          <w:p w14:paraId="123E1666" w14:textId="77777777" w:rsidR="003820B8" w:rsidRPr="007B697C" w:rsidRDefault="003820B8" w:rsidP="003820B8">
            <w:pPr>
              <w:pStyle w:val="BodyText"/>
              <w:numPr>
                <w:ilvl w:val="0"/>
                <w:numId w:val="17"/>
              </w:numPr>
              <w:rPr>
                <w:rFonts w:asciiTheme="minorHAnsi" w:hAnsiTheme="minorHAnsi" w:cstheme="minorHAnsi"/>
                <w:sz w:val="18"/>
                <w:szCs w:val="18"/>
                <w:lang w:val="en-US"/>
              </w:rPr>
            </w:pPr>
            <w:r w:rsidRPr="007B697C">
              <w:rPr>
                <w:rFonts w:asciiTheme="minorHAnsi" w:hAnsiTheme="minorHAnsi" w:cstheme="minorHAnsi"/>
                <w:sz w:val="18"/>
                <w:szCs w:val="18"/>
                <w:lang w:val="en-US"/>
              </w:rPr>
              <w:t>The Agreement has been drawn up in two identical counterparts in Polish and English, one for each of the Parties. In the event of any discrepancy between the language versions, the Polish language version will prevail.</w:t>
            </w:r>
          </w:p>
          <w:p w14:paraId="37293C41" w14:textId="4EB090C1" w:rsidR="00386B58" w:rsidRPr="007B697C" w:rsidRDefault="00386B58" w:rsidP="003820B8">
            <w:pPr>
              <w:pStyle w:val="BodyText"/>
              <w:numPr>
                <w:ilvl w:val="0"/>
                <w:numId w:val="17"/>
              </w:numPr>
              <w:rPr>
                <w:rFonts w:asciiTheme="minorHAnsi" w:hAnsiTheme="minorHAnsi" w:cstheme="minorHAnsi"/>
                <w:sz w:val="18"/>
                <w:szCs w:val="18"/>
                <w:lang w:val="en-US"/>
              </w:rPr>
            </w:pPr>
            <w:r w:rsidRPr="007B697C">
              <w:rPr>
                <w:rFonts w:asciiTheme="minorHAnsi" w:hAnsiTheme="minorHAnsi" w:cstheme="minorHAnsi"/>
                <w:sz w:val="18"/>
                <w:szCs w:val="18"/>
                <w:lang w:val="en-US"/>
              </w:rPr>
              <w:t>This Agreement is governed by Polish law.</w:t>
            </w:r>
          </w:p>
        </w:tc>
      </w:tr>
      <w:tr w:rsidR="00FF635A" w:rsidRPr="007B697C" w14:paraId="394C98C0" w14:textId="77777777" w:rsidTr="003820B8">
        <w:tc>
          <w:tcPr>
            <w:tcW w:w="4461" w:type="dxa"/>
          </w:tcPr>
          <w:p w14:paraId="52115335" w14:textId="77777777" w:rsidR="003820B8" w:rsidRPr="007B697C" w:rsidRDefault="003820B8" w:rsidP="00AA5B20">
            <w:pPr>
              <w:rPr>
                <w:rFonts w:asciiTheme="minorHAnsi" w:hAnsiTheme="minorHAnsi" w:cstheme="minorHAnsi"/>
                <w:color w:val="auto"/>
                <w:sz w:val="18"/>
                <w:szCs w:val="18"/>
              </w:rPr>
            </w:pPr>
          </w:p>
          <w:p w14:paraId="408D3B63" w14:textId="6AD8B1B1" w:rsidR="003820B8" w:rsidRPr="007B697C" w:rsidRDefault="004C7233" w:rsidP="00AA5B20">
            <w:pPr>
              <w:rPr>
                <w:rFonts w:asciiTheme="minorHAnsi" w:hAnsiTheme="minorHAnsi" w:cstheme="minorHAnsi"/>
                <w:b/>
                <w:caps/>
                <w:color w:val="auto"/>
                <w:sz w:val="18"/>
                <w:szCs w:val="18"/>
              </w:rPr>
            </w:pPr>
            <w:r>
              <w:rPr>
                <w:rFonts w:asciiTheme="minorHAnsi" w:hAnsiTheme="minorHAnsi" w:cstheme="minorHAnsi"/>
                <w:b/>
                <w:caps/>
                <w:color w:val="auto"/>
                <w:sz w:val="18"/>
                <w:szCs w:val="18"/>
              </w:rPr>
              <w:t>InWestor/INVESTOR</w:t>
            </w:r>
            <w:r w:rsidR="003820B8" w:rsidRPr="007B697C">
              <w:rPr>
                <w:rFonts w:asciiTheme="minorHAnsi" w:hAnsiTheme="minorHAnsi" w:cstheme="minorHAnsi"/>
                <w:b/>
                <w:caps/>
                <w:color w:val="auto"/>
                <w:sz w:val="18"/>
                <w:szCs w:val="18"/>
              </w:rPr>
              <w:t>:</w:t>
            </w:r>
          </w:p>
          <w:p w14:paraId="052C15BE" w14:textId="77777777" w:rsidR="003820B8" w:rsidRPr="007B697C" w:rsidRDefault="003820B8" w:rsidP="00AA5B20">
            <w:pPr>
              <w:rPr>
                <w:rFonts w:asciiTheme="minorHAnsi" w:hAnsiTheme="minorHAnsi" w:cstheme="minorHAnsi"/>
                <w:color w:val="auto"/>
                <w:sz w:val="18"/>
                <w:szCs w:val="18"/>
              </w:rPr>
            </w:pPr>
          </w:p>
          <w:p w14:paraId="555C5D25" w14:textId="77777777" w:rsidR="003820B8" w:rsidRPr="007B697C" w:rsidRDefault="003820B8" w:rsidP="00AA5B20">
            <w:pPr>
              <w:rPr>
                <w:rFonts w:asciiTheme="minorHAnsi" w:hAnsiTheme="minorHAnsi" w:cstheme="minorHAnsi"/>
                <w:color w:val="auto"/>
                <w:sz w:val="18"/>
                <w:szCs w:val="18"/>
              </w:rPr>
            </w:pPr>
          </w:p>
          <w:p w14:paraId="64D2DD16" w14:textId="7C39ED95" w:rsidR="003820B8" w:rsidRPr="007B697C" w:rsidRDefault="003820B8" w:rsidP="00AA5B20">
            <w:pPr>
              <w:rPr>
                <w:rFonts w:asciiTheme="minorHAnsi" w:hAnsiTheme="minorHAnsi" w:cstheme="minorHAnsi"/>
                <w:color w:val="auto"/>
                <w:sz w:val="18"/>
                <w:szCs w:val="18"/>
              </w:rPr>
            </w:pPr>
            <w:r w:rsidRPr="007B697C">
              <w:rPr>
                <w:rFonts w:asciiTheme="minorHAnsi" w:hAnsiTheme="minorHAnsi" w:cstheme="minorHAnsi"/>
                <w:color w:val="auto"/>
                <w:sz w:val="18"/>
                <w:szCs w:val="18"/>
              </w:rPr>
              <w:t>________________________________</w:t>
            </w:r>
          </w:p>
          <w:p w14:paraId="08788B3C" w14:textId="77777777" w:rsidR="003820B8" w:rsidRPr="007B697C" w:rsidRDefault="003820B8" w:rsidP="00AA5B20">
            <w:pPr>
              <w:rPr>
                <w:rFonts w:asciiTheme="minorHAnsi" w:hAnsiTheme="minorHAnsi" w:cstheme="minorHAnsi"/>
                <w:color w:val="auto"/>
                <w:sz w:val="18"/>
                <w:szCs w:val="18"/>
              </w:rPr>
            </w:pPr>
          </w:p>
          <w:p w14:paraId="026097AD" w14:textId="77777777" w:rsidR="003820B8" w:rsidRPr="007B697C" w:rsidRDefault="003820B8" w:rsidP="00AA5B20">
            <w:pPr>
              <w:rPr>
                <w:rFonts w:asciiTheme="minorHAnsi" w:hAnsiTheme="minorHAnsi" w:cstheme="minorHAnsi"/>
                <w:color w:val="auto"/>
                <w:sz w:val="18"/>
                <w:szCs w:val="18"/>
              </w:rPr>
            </w:pPr>
          </w:p>
          <w:p w14:paraId="4EA78A9C" w14:textId="77777777" w:rsidR="003820B8" w:rsidRPr="007B697C" w:rsidRDefault="003820B8" w:rsidP="00AA5B20">
            <w:pPr>
              <w:rPr>
                <w:rFonts w:asciiTheme="minorHAnsi" w:hAnsiTheme="minorHAnsi" w:cstheme="minorHAnsi"/>
                <w:color w:val="auto"/>
                <w:sz w:val="18"/>
                <w:szCs w:val="18"/>
              </w:rPr>
            </w:pPr>
            <w:r w:rsidRPr="007B697C">
              <w:rPr>
                <w:rFonts w:asciiTheme="minorHAnsi" w:hAnsiTheme="minorHAnsi" w:cstheme="minorHAnsi"/>
                <w:color w:val="auto"/>
                <w:sz w:val="18"/>
                <w:szCs w:val="18"/>
              </w:rPr>
              <w:t>________________________________</w:t>
            </w:r>
          </w:p>
          <w:p w14:paraId="1C2AFE2C" w14:textId="77777777" w:rsidR="003820B8" w:rsidRPr="007B697C" w:rsidRDefault="003820B8" w:rsidP="00AA5B20">
            <w:pPr>
              <w:rPr>
                <w:rFonts w:asciiTheme="minorHAnsi" w:hAnsiTheme="minorHAnsi" w:cstheme="minorHAnsi"/>
                <w:color w:val="auto"/>
                <w:sz w:val="18"/>
                <w:szCs w:val="18"/>
              </w:rPr>
            </w:pPr>
          </w:p>
        </w:tc>
        <w:tc>
          <w:tcPr>
            <w:tcW w:w="4565" w:type="dxa"/>
          </w:tcPr>
          <w:p w14:paraId="145BF0CF" w14:textId="77777777" w:rsidR="003820B8" w:rsidRPr="007B697C" w:rsidRDefault="003820B8" w:rsidP="00AA5B20">
            <w:pPr>
              <w:rPr>
                <w:rFonts w:asciiTheme="minorHAnsi" w:hAnsiTheme="minorHAnsi" w:cstheme="minorHAnsi"/>
                <w:color w:val="auto"/>
                <w:sz w:val="18"/>
                <w:szCs w:val="18"/>
              </w:rPr>
            </w:pPr>
          </w:p>
          <w:p w14:paraId="2631E9CD" w14:textId="33B77E9E" w:rsidR="003820B8" w:rsidRPr="007B697C" w:rsidRDefault="003820B8" w:rsidP="00AA5B20">
            <w:pPr>
              <w:rPr>
                <w:rFonts w:asciiTheme="minorHAnsi" w:hAnsiTheme="minorHAnsi" w:cstheme="minorHAnsi"/>
                <w:b/>
                <w:caps/>
                <w:color w:val="auto"/>
                <w:sz w:val="18"/>
                <w:szCs w:val="18"/>
              </w:rPr>
            </w:pPr>
            <w:r w:rsidRPr="007B697C">
              <w:rPr>
                <w:rFonts w:asciiTheme="minorHAnsi" w:hAnsiTheme="minorHAnsi" w:cstheme="minorHAnsi"/>
                <w:b/>
                <w:caps/>
                <w:color w:val="auto"/>
                <w:sz w:val="18"/>
                <w:szCs w:val="18"/>
              </w:rPr>
              <w:t xml:space="preserve">NTT </w:t>
            </w:r>
            <w:r w:rsidR="00F20530">
              <w:rPr>
                <w:rFonts w:asciiTheme="minorHAnsi" w:hAnsiTheme="minorHAnsi" w:cstheme="minorHAnsi"/>
                <w:b/>
                <w:caps/>
                <w:color w:val="auto"/>
                <w:sz w:val="18"/>
                <w:szCs w:val="18"/>
              </w:rPr>
              <w:t>DATA</w:t>
            </w:r>
            <w:r w:rsidRPr="007B697C">
              <w:rPr>
                <w:rFonts w:asciiTheme="minorHAnsi" w:hAnsiTheme="minorHAnsi" w:cstheme="minorHAnsi"/>
                <w:b/>
                <w:caps/>
                <w:color w:val="auto"/>
                <w:sz w:val="18"/>
                <w:szCs w:val="18"/>
              </w:rPr>
              <w:t>:</w:t>
            </w:r>
          </w:p>
          <w:p w14:paraId="26FDA206" w14:textId="77777777" w:rsidR="003820B8" w:rsidRPr="007B697C" w:rsidRDefault="003820B8" w:rsidP="00AA5B20">
            <w:pPr>
              <w:rPr>
                <w:rFonts w:asciiTheme="minorHAnsi" w:hAnsiTheme="minorHAnsi" w:cstheme="minorHAnsi"/>
                <w:color w:val="auto"/>
                <w:sz w:val="18"/>
                <w:szCs w:val="18"/>
              </w:rPr>
            </w:pPr>
          </w:p>
          <w:p w14:paraId="4822AD19" w14:textId="77777777" w:rsidR="003820B8" w:rsidRPr="007B697C" w:rsidRDefault="003820B8" w:rsidP="00AA5B20">
            <w:pPr>
              <w:rPr>
                <w:rFonts w:asciiTheme="minorHAnsi" w:hAnsiTheme="minorHAnsi" w:cstheme="minorHAnsi"/>
                <w:color w:val="auto"/>
                <w:sz w:val="18"/>
                <w:szCs w:val="18"/>
              </w:rPr>
            </w:pPr>
          </w:p>
          <w:p w14:paraId="6B3D7D78" w14:textId="77777777" w:rsidR="003820B8" w:rsidRPr="007B697C" w:rsidRDefault="003820B8" w:rsidP="00AA5B20">
            <w:pPr>
              <w:rPr>
                <w:rFonts w:asciiTheme="minorHAnsi" w:hAnsiTheme="minorHAnsi" w:cstheme="minorHAnsi"/>
                <w:color w:val="auto"/>
                <w:sz w:val="18"/>
                <w:szCs w:val="18"/>
              </w:rPr>
            </w:pPr>
            <w:r w:rsidRPr="007B697C">
              <w:rPr>
                <w:rFonts w:asciiTheme="minorHAnsi" w:hAnsiTheme="minorHAnsi" w:cstheme="minorHAnsi"/>
                <w:color w:val="auto"/>
                <w:sz w:val="18"/>
                <w:szCs w:val="18"/>
              </w:rPr>
              <w:t>________________________________</w:t>
            </w:r>
          </w:p>
          <w:p w14:paraId="67D79388" w14:textId="77777777" w:rsidR="003820B8" w:rsidRPr="007B697C" w:rsidRDefault="003820B8" w:rsidP="00AA5B20">
            <w:pPr>
              <w:rPr>
                <w:rFonts w:asciiTheme="minorHAnsi" w:hAnsiTheme="minorHAnsi" w:cstheme="minorHAnsi"/>
                <w:color w:val="auto"/>
                <w:sz w:val="18"/>
                <w:szCs w:val="18"/>
              </w:rPr>
            </w:pPr>
          </w:p>
          <w:p w14:paraId="5443A850" w14:textId="77777777" w:rsidR="003820B8" w:rsidRPr="007B697C" w:rsidRDefault="003820B8" w:rsidP="00AA5B20">
            <w:pPr>
              <w:rPr>
                <w:rFonts w:asciiTheme="minorHAnsi" w:hAnsiTheme="minorHAnsi" w:cstheme="minorHAnsi"/>
                <w:color w:val="auto"/>
                <w:sz w:val="18"/>
                <w:szCs w:val="18"/>
              </w:rPr>
            </w:pPr>
          </w:p>
          <w:p w14:paraId="429CF215" w14:textId="77777777" w:rsidR="003820B8" w:rsidRPr="007B697C" w:rsidRDefault="003820B8" w:rsidP="00AA5B20">
            <w:pPr>
              <w:rPr>
                <w:rFonts w:asciiTheme="minorHAnsi" w:hAnsiTheme="minorHAnsi" w:cstheme="minorHAnsi"/>
                <w:color w:val="auto"/>
                <w:sz w:val="18"/>
                <w:szCs w:val="18"/>
              </w:rPr>
            </w:pPr>
            <w:r w:rsidRPr="007B697C">
              <w:rPr>
                <w:rFonts w:asciiTheme="minorHAnsi" w:hAnsiTheme="minorHAnsi" w:cstheme="minorHAnsi"/>
                <w:color w:val="auto"/>
                <w:sz w:val="18"/>
                <w:szCs w:val="18"/>
              </w:rPr>
              <w:t>________________________________</w:t>
            </w:r>
          </w:p>
          <w:p w14:paraId="0A174206" w14:textId="77777777" w:rsidR="003820B8" w:rsidRPr="007B697C" w:rsidRDefault="003820B8" w:rsidP="00AA5B20">
            <w:pPr>
              <w:rPr>
                <w:rFonts w:asciiTheme="minorHAnsi" w:hAnsiTheme="minorHAnsi" w:cstheme="minorHAnsi"/>
                <w:color w:val="auto"/>
                <w:sz w:val="18"/>
                <w:szCs w:val="18"/>
              </w:rPr>
            </w:pPr>
          </w:p>
        </w:tc>
      </w:tr>
    </w:tbl>
    <w:p w14:paraId="4A8CDCE9" w14:textId="77777777" w:rsidR="003820B8" w:rsidRPr="007B697C" w:rsidRDefault="003820B8" w:rsidP="003820B8">
      <w:pPr>
        <w:rPr>
          <w:rFonts w:asciiTheme="minorHAnsi" w:hAnsiTheme="minorHAnsi" w:cstheme="minorHAnsi"/>
          <w:color w:val="auto"/>
          <w:sz w:val="18"/>
          <w:szCs w:val="18"/>
        </w:rPr>
      </w:pPr>
    </w:p>
    <w:sectPr w:rsidR="003820B8" w:rsidRPr="007B697C" w:rsidSect="001B7448">
      <w:headerReference w:type="default" r:id="rId12"/>
      <w:footerReference w:type="default" r:id="rId13"/>
      <w:pgSz w:w="11906" w:h="16838" w:code="1"/>
      <w:pgMar w:top="1440" w:right="1440" w:bottom="1440" w:left="1440" w:header="576" w:footer="4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3C8F" w14:textId="77777777" w:rsidR="00F1600B" w:rsidRDefault="00F1600B" w:rsidP="00EC04DB">
      <w:pPr>
        <w:spacing w:after="0" w:line="240" w:lineRule="auto"/>
      </w:pPr>
      <w:r>
        <w:separator/>
      </w:r>
    </w:p>
  </w:endnote>
  <w:endnote w:type="continuationSeparator" w:id="0">
    <w:p w14:paraId="5A4E1E2F" w14:textId="77777777" w:rsidR="00F1600B" w:rsidRDefault="00F1600B" w:rsidP="00EC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HelveticaNeueLT-Light">
    <w:altName w:val="Arial"/>
    <w:panose1 w:val="00000000000000000000"/>
    <w:charset w:val="00"/>
    <w:family w:val="swiss"/>
    <w:notTrueType/>
    <w:pitch w:val="default"/>
    <w:sig w:usb0="00000003" w:usb1="00000000" w:usb2="00000000" w:usb3="00000000" w:csb0="00000001"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7053" w14:textId="55EEBAEF" w:rsidR="00F97BB3" w:rsidRPr="00F97BB3" w:rsidRDefault="00F97BB3" w:rsidP="00F97BB3">
    <w:pPr>
      <w:spacing w:before="101" w:line="232" w:lineRule="auto"/>
      <w:ind w:left="117" w:right="731"/>
      <w:rPr>
        <w:rFonts w:eastAsia="Roboto Light"/>
        <w:sz w:val="12"/>
        <w:szCs w:val="12"/>
        <w:lang w:val="pl-PL"/>
      </w:rPr>
    </w:pPr>
    <w:r w:rsidRPr="00C40383">
      <w:rPr>
        <w:rFonts w:eastAsia="Roboto Light"/>
        <w:color w:val="231F20"/>
        <w:spacing w:val="-1"/>
        <w:sz w:val="12"/>
        <w:szCs w:val="12"/>
        <w:lang w:val="pl-PL"/>
      </w:rPr>
      <w:t>NTT</w:t>
    </w:r>
    <w:r w:rsidRPr="00C40383">
      <w:rPr>
        <w:rFonts w:eastAsia="Roboto Light"/>
        <w:color w:val="231F20"/>
        <w:spacing w:val="-7"/>
        <w:sz w:val="12"/>
        <w:szCs w:val="12"/>
        <w:lang w:val="pl-PL"/>
      </w:rPr>
      <w:t xml:space="preserve"> </w:t>
    </w:r>
    <w:r w:rsidRPr="00C40383">
      <w:rPr>
        <w:rFonts w:eastAsia="Roboto Light"/>
        <w:color w:val="231F20"/>
        <w:spacing w:val="-1"/>
        <w:sz w:val="12"/>
        <w:szCs w:val="12"/>
        <w:lang w:val="pl-PL"/>
      </w:rPr>
      <w:t>DATA</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Business</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Solutions</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sp.</w:t>
    </w:r>
    <w:r w:rsidRPr="00C40383">
      <w:rPr>
        <w:rFonts w:eastAsia="Roboto Light"/>
        <w:color w:val="231F20"/>
        <w:spacing w:val="-5"/>
        <w:sz w:val="12"/>
        <w:szCs w:val="12"/>
        <w:lang w:val="pl-PL"/>
      </w:rPr>
      <w:t xml:space="preserve"> </w:t>
    </w:r>
    <w:r w:rsidRPr="00C40383">
      <w:rPr>
        <w:rFonts w:eastAsia="Roboto Light"/>
        <w:color w:val="231F20"/>
        <w:spacing w:val="-1"/>
        <w:sz w:val="12"/>
        <w:szCs w:val="12"/>
        <w:lang w:val="pl-PL"/>
      </w:rPr>
      <w:t>z</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o.o.</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z</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siedzibą</w:t>
    </w:r>
    <w:r w:rsidRPr="00C40383">
      <w:rPr>
        <w:rFonts w:eastAsia="Roboto Light"/>
        <w:color w:val="231F20"/>
        <w:spacing w:val="-5"/>
        <w:sz w:val="12"/>
        <w:szCs w:val="12"/>
        <w:lang w:val="pl-PL"/>
      </w:rPr>
      <w:t xml:space="preserve"> </w:t>
    </w:r>
    <w:r w:rsidRPr="00C40383">
      <w:rPr>
        <w:rFonts w:eastAsia="Roboto Light"/>
        <w:color w:val="231F20"/>
        <w:spacing w:val="-1"/>
        <w:sz w:val="12"/>
        <w:szCs w:val="12"/>
        <w:lang w:val="pl-PL"/>
      </w:rPr>
      <w:t>w</w:t>
    </w:r>
    <w:r w:rsidRPr="00C40383">
      <w:rPr>
        <w:rFonts w:eastAsia="Roboto Light"/>
        <w:color w:val="231F20"/>
        <w:spacing w:val="-6"/>
        <w:sz w:val="12"/>
        <w:szCs w:val="12"/>
        <w:lang w:val="pl-PL"/>
      </w:rPr>
      <w:t xml:space="preserve"> </w:t>
    </w:r>
    <w:r w:rsidRPr="00C40383">
      <w:rPr>
        <w:rFonts w:eastAsia="Roboto Light"/>
        <w:color w:val="231F20"/>
        <w:spacing w:val="-1"/>
        <w:sz w:val="12"/>
        <w:szCs w:val="12"/>
        <w:lang w:val="pl-PL"/>
      </w:rPr>
      <w:t>Tarnowie</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Podgórnym</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62-080,</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ul.</w:t>
    </w:r>
    <w:r w:rsidRPr="00C40383">
      <w:rPr>
        <w:rFonts w:eastAsia="Roboto Light"/>
        <w:color w:val="231F20"/>
        <w:spacing w:val="-5"/>
        <w:sz w:val="12"/>
        <w:szCs w:val="12"/>
        <w:lang w:val="pl-PL"/>
      </w:rPr>
      <w:t xml:space="preserve"> </w:t>
    </w:r>
    <w:r w:rsidRPr="00C40383">
      <w:rPr>
        <w:rFonts w:eastAsia="Roboto Light"/>
        <w:color w:val="231F20"/>
        <w:spacing w:val="-1"/>
        <w:sz w:val="12"/>
        <w:szCs w:val="12"/>
        <w:lang w:val="pl-PL"/>
      </w:rPr>
      <w:t>Owocowa</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21B,</w:t>
    </w:r>
    <w:r w:rsidRPr="00C40383">
      <w:rPr>
        <w:rFonts w:eastAsia="Roboto Light"/>
        <w:color w:val="231F20"/>
        <w:spacing w:val="-4"/>
        <w:sz w:val="12"/>
        <w:szCs w:val="12"/>
        <w:lang w:val="pl-PL"/>
      </w:rPr>
      <w:t xml:space="preserve"> </w:t>
    </w:r>
    <w:r w:rsidRPr="00C40383">
      <w:rPr>
        <w:rFonts w:eastAsia="Roboto Light"/>
        <w:color w:val="231F20"/>
        <w:spacing w:val="-1"/>
        <w:sz w:val="12"/>
        <w:szCs w:val="12"/>
        <w:lang w:val="pl-PL"/>
      </w:rPr>
      <w:t>wpisana</w:t>
    </w:r>
    <w:r w:rsidRPr="00C40383">
      <w:rPr>
        <w:rFonts w:eastAsia="Roboto Light"/>
        <w:color w:val="231F20"/>
        <w:spacing w:val="-5"/>
        <w:sz w:val="12"/>
        <w:szCs w:val="12"/>
        <w:lang w:val="pl-PL"/>
      </w:rPr>
      <w:t xml:space="preserve"> </w:t>
    </w:r>
    <w:r w:rsidRPr="00C40383">
      <w:rPr>
        <w:rFonts w:eastAsia="Roboto Light"/>
        <w:color w:val="231F20"/>
        <w:sz w:val="12"/>
        <w:szCs w:val="12"/>
        <w:lang w:val="pl-PL"/>
      </w:rPr>
      <w:t>do</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rejestru</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przedsiębiorców</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prowadzonego</w:t>
    </w:r>
    <w:r w:rsidRPr="00C40383">
      <w:rPr>
        <w:rFonts w:eastAsia="Roboto Light"/>
        <w:color w:val="231F20"/>
        <w:spacing w:val="-5"/>
        <w:sz w:val="12"/>
        <w:szCs w:val="12"/>
        <w:lang w:val="pl-PL"/>
      </w:rPr>
      <w:t xml:space="preserve"> </w:t>
    </w:r>
    <w:r w:rsidRPr="00C40383">
      <w:rPr>
        <w:rFonts w:eastAsia="Roboto Light"/>
        <w:color w:val="231F20"/>
        <w:sz w:val="12"/>
        <w:szCs w:val="12"/>
        <w:lang w:val="pl-PL"/>
      </w:rPr>
      <w:t>przez</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Sąd</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Rejonowy</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Poznań</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 Nowe</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Miasto i</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Wilda w Poznaniu,</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Wydział VIII</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Gospodarczy pod numerem</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KRS 0000042686,</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NIP: 527-00-17-763. Wysokość</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kapitału zakładowego:</w:t>
    </w:r>
    <w:r w:rsidRPr="00C40383">
      <w:rPr>
        <w:rFonts w:eastAsia="Roboto Light"/>
        <w:color w:val="231F20"/>
        <w:spacing w:val="-1"/>
        <w:sz w:val="12"/>
        <w:szCs w:val="12"/>
        <w:lang w:val="pl-PL"/>
      </w:rPr>
      <w:t xml:space="preserve"> </w:t>
    </w:r>
    <w:r w:rsidRPr="00C40383">
      <w:rPr>
        <w:rFonts w:eastAsia="Roboto Light"/>
        <w:color w:val="231F20"/>
        <w:sz w:val="12"/>
        <w:szCs w:val="12"/>
        <w:lang w:val="pl-PL"/>
      </w:rPr>
      <w:t>1.500.000,00 zł.</w:t>
    </w:r>
  </w:p>
  <w:p w14:paraId="597B87EA" w14:textId="7738B7C3" w:rsidR="00F97BB3" w:rsidRPr="00F97BB3" w:rsidRDefault="00F97BB3" w:rsidP="00F97BB3">
    <w:pPr>
      <w:ind w:left="117"/>
      <w:rPr>
        <w:rFonts w:eastAsia="Roboto Light"/>
        <w:sz w:val="12"/>
        <w:szCs w:val="12"/>
        <w:lang w:val="pl-PL"/>
      </w:rPr>
    </w:pPr>
    <w:r w:rsidRPr="00C40383">
      <w:rPr>
        <w:rFonts w:eastAsia="Roboto Light"/>
        <w:color w:val="231F20"/>
        <w:sz w:val="12"/>
        <w:szCs w:val="12"/>
        <w:lang w:val="pl-PL"/>
      </w:rPr>
      <w:t>Adres</w:t>
    </w:r>
    <w:r w:rsidRPr="00C40383">
      <w:rPr>
        <w:rFonts w:eastAsia="Roboto Light"/>
        <w:color w:val="231F20"/>
        <w:spacing w:val="-3"/>
        <w:sz w:val="12"/>
        <w:szCs w:val="12"/>
        <w:lang w:val="pl-PL"/>
      </w:rPr>
      <w:t xml:space="preserve"> </w:t>
    </w:r>
    <w:r w:rsidRPr="00C40383">
      <w:rPr>
        <w:rFonts w:eastAsia="Roboto Light"/>
        <w:color w:val="231F20"/>
        <w:sz w:val="12"/>
        <w:szCs w:val="12"/>
        <w:lang w:val="pl-PL"/>
      </w:rPr>
      <w:t>do</w:t>
    </w:r>
    <w:r w:rsidRPr="00C40383">
      <w:rPr>
        <w:rFonts w:eastAsia="Roboto Light"/>
        <w:color w:val="231F20"/>
        <w:spacing w:val="-3"/>
        <w:sz w:val="12"/>
        <w:szCs w:val="12"/>
        <w:lang w:val="pl-PL"/>
      </w:rPr>
      <w:t xml:space="preserve"> </w:t>
    </w:r>
    <w:r w:rsidRPr="00C40383">
      <w:rPr>
        <w:rFonts w:eastAsia="Roboto Light"/>
        <w:color w:val="231F20"/>
        <w:sz w:val="12"/>
        <w:szCs w:val="12"/>
        <w:lang w:val="pl-PL"/>
      </w:rPr>
      <w:t>korespondencji:</w:t>
    </w:r>
    <w:r w:rsidRPr="00C40383">
      <w:rPr>
        <w:rFonts w:eastAsia="Roboto Light"/>
        <w:color w:val="231F20"/>
        <w:spacing w:val="-3"/>
        <w:sz w:val="12"/>
        <w:szCs w:val="12"/>
        <w:lang w:val="pl-PL"/>
      </w:rPr>
      <w:t xml:space="preserve"> </w:t>
    </w:r>
    <w:r w:rsidRPr="00C40383">
      <w:rPr>
        <w:rFonts w:eastAsia="Roboto Light"/>
        <w:color w:val="231F20"/>
        <w:sz w:val="12"/>
        <w:szCs w:val="12"/>
        <w:lang w:val="pl-PL"/>
      </w:rPr>
      <w:t>NTT</w:t>
    </w:r>
    <w:r w:rsidRPr="00C40383">
      <w:rPr>
        <w:rFonts w:eastAsia="Roboto Light"/>
        <w:color w:val="231F20"/>
        <w:spacing w:val="-5"/>
        <w:sz w:val="12"/>
        <w:szCs w:val="12"/>
        <w:lang w:val="pl-PL"/>
      </w:rPr>
      <w:t xml:space="preserve"> </w:t>
    </w:r>
    <w:r w:rsidRPr="00C40383">
      <w:rPr>
        <w:rFonts w:eastAsia="Roboto Light"/>
        <w:color w:val="231F20"/>
        <w:sz w:val="12"/>
        <w:szCs w:val="12"/>
        <w:lang w:val="pl-PL"/>
      </w:rPr>
      <w:t>DATA</w:t>
    </w:r>
    <w:r w:rsidRPr="00C40383">
      <w:rPr>
        <w:rFonts w:eastAsia="Roboto Light"/>
        <w:color w:val="231F20"/>
        <w:spacing w:val="-3"/>
        <w:sz w:val="12"/>
        <w:szCs w:val="12"/>
        <w:lang w:val="pl-PL"/>
      </w:rPr>
      <w:t xml:space="preserve"> </w:t>
    </w:r>
    <w:r w:rsidRPr="00C40383">
      <w:rPr>
        <w:rFonts w:eastAsia="Roboto Light"/>
        <w:color w:val="231F20"/>
        <w:sz w:val="12"/>
        <w:szCs w:val="12"/>
        <w:lang w:val="pl-PL"/>
      </w:rPr>
      <w:t>Business</w:t>
    </w:r>
    <w:r w:rsidRPr="00C40383">
      <w:rPr>
        <w:rFonts w:eastAsia="Roboto Light"/>
        <w:color w:val="231F20"/>
        <w:spacing w:val="-3"/>
        <w:sz w:val="12"/>
        <w:szCs w:val="12"/>
        <w:lang w:val="pl-PL"/>
      </w:rPr>
      <w:t xml:space="preserve"> </w:t>
    </w:r>
    <w:r w:rsidRPr="00C40383">
      <w:rPr>
        <w:rFonts w:eastAsia="Roboto Light"/>
        <w:color w:val="231F20"/>
        <w:sz w:val="12"/>
        <w:szCs w:val="12"/>
        <w:lang w:val="pl-PL"/>
      </w:rPr>
      <w:t>Solutions</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sp.</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z</w:t>
    </w:r>
    <w:r w:rsidRPr="00C40383">
      <w:rPr>
        <w:rFonts w:eastAsia="Roboto Light"/>
        <w:color w:val="231F20"/>
        <w:spacing w:val="-3"/>
        <w:sz w:val="12"/>
        <w:szCs w:val="12"/>
        <w:lang w:val="pl-PL"/>
      </w:rPr>
      <w:t xml:space="preserve"> </w:t>
    </w:r>
    <w:r w:rsidRPr="00C40383">
      <w:rPr>
        <w:rFonts w:eastAsia="Roboto Light"/>
        <w:color w:val="231F20"/>
        <w:sz w:val="12"/>
        <w:szCs w:val="12"/>
        <w:lang w:val="pl-PL"/>
      </w:rPr>
      <w:t>o.o.,</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ul.</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Pastelowa</w:t>
    </w:r>
    <w:r w:rsidRPr="00C40383">
      <w:rPr>
        <w:rFonts w:eastAsia="Roboto Light"/>
        <w:color w:val="231F20"/>
        <w:spacing w:val="-2"/>
        <w:sz w:val="12"/>
        <w:szCs w:val="12"/>
        <w:lang w:val="pl-PL"/>
      </w:rPr>
      <w:t xml:space="preserve"> </w:t>
    </w:r>
    <w:r w:rsidRPr="00C40383">
      <w:rPr>
        <w:rFonts w:eastAsia="Roboto Light"/>
        <w:color w:val="231F20"/>
        <w:sz w:val="12"/>
        <w:szCs w:val="12"/>
        <w:lang w:val="pl-PL"/>
      </w:rPr>
      <w:t>8,</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60-198</w:t>
    </w:r>
    <w:r w:rsidRPr="00C40383">
      <w:rPr>
        <w:rFonts w:eastAsia="Roboto Light"/>
        <w:color w:val="231F20"/>
        <w:spacing w:val="-4"/>
        <w:sz w:val="12"/>
        <w:szCs w:val="12"/>
        <w:lang w:val="pl-PL"/>
      </w:rPr>
      <w:t xml:space="preserve"> </w:t>
    </w:r>
    <w:r w:rsidRPr="00C40383">
      <w:rPr>
        <w:rFonts w:eastAsia="Roboto Light"/>
        <w:color w:val="231F20"/>
        <w:sz w:val="12"/>
        <w:szCs w:val="12"/>
        <w:lang w:val="pl-PL"/>
      </w:rPr>
      <w:t>Poznań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1284" w14:textId="77777777" w:rsidR="00F1600B" w:rsidRDefault="00F1600B" w:rsidP="00EC04DB">
      <w:pPr>
        <w:spacing w:after="0" w:line="240" w:lineRule="auto"/>
      </w:pPr>
      <w:r>
        <w:separator/>
      </w:r>
    </w:p>
  </w:footnote>
  <w:footnote w:type="continuationSeparator" w:id="0">
    <w:p w14:paraId="750D94F8" w14:textId="77777777" w:rsidR="00F1600B" w:rsidRDefault="00F1600B" w:rsidP="00EC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4469"/>
      <w:gridCol w:w="4557"/>
    </w:tblGrid>
    <w:tr w:rsidR="00EC04DB" w:rsidRPr="00646F36" w14:paraId="2D6ABD02" w14:textId="77777777" w:rsidTr="00E65A88">
      <w:tc>
        <w:tcPr>
          <w:tcW w:w="4680" w:type="dxa"/>
        </w:tcPr>
        <w:p w14:paraId="57BE4A88" w14:textId="2062D116" w:rsidR="00A74418" w:rsidRPr="00BE32D7" w:rsidRDefault="00F97BB3" w:rsidP="00B81625">
          <w:pPr>
            <w:autoSpaceDE w:val="0"/>
            <w:autoSpaceDN w:val="0"/>
            <w:adjustRightInd w:val="0"/>
            <w:spacing w:after="0" w:line="240" w:lineRule="auto"/>
            <w:rPr>
              <w:b/>
              <w:bCs/>
              <w:color w:val="0072BC" w:themeColor="accent2"/>
              <w:sz w:val="16"/>
              <w:szCs w:val="14"/>
            </w:rPr>
          </w:pPr>
          <w:r w:rsidRPr="00F97BB3">
            <w:rPr>
              <w:b/>
              <w:bCs/>
              <w:color w:val="0072BC" w:themeColor="accent2"/>
              <w:sz w:val="16"/>
              <w:szCs w:val="14"/>
            </w:rPr>
            <w:t>NTT DATA Business Solutions sp. z.o.o.</w:t>
          </w:r>
        </w:p>
        <w:p w14:paraId="7B03566B" w14:textId="525A3FB2" w:rsidR="00860A6C" w:rsidRPr="00F97BB3" w:rsidRDefault="00F97BB3" w:rsidP="001647C0">
          <w:pPr>
            <w:autoSpaceDE w:val="0"/>
            <w:autoSpaceDN w:val="0"/>
            <w:adjustRightInd w:val="0"/>
            <w:spacing w:after="0" w:line="240" w:lineRule="auto"/>
            <w:rPr>
              <w:sz w:val="16"/>
              <w:szCs w:val="14"/>
              <w:lang w:val="pl-PL"/>
            </w:rPr>
          </w:pPr>
          <w:r w:rsidRPr="00F97BB3">
            <w:rPr>
              <w:sz w:val="16"/>
              <w:szCs w:val="14"/>
              <w:lang w:val="pl-PL"/>
            </w:rPr>
            <w:t>ul. Owocowa 21B</w:t>
          </w:r>
          <w:r>
            <w:rPr>
              <w:sz w:val="16"/>
              <w:szCs w:val="14"/>
              <w:lang w:val="pl-PL"/>
            </w:rPr>
            <w:br/>
          </w:r>
          <w:r w:rsidRPr="00F97BB3">
            <w:rPr>
              <w:sz w:val="16"/>
              <w:szCs w:val="14"/>
              <w:lang w:val="pl-PL"/>
            </w:rPr>
            <w:t>62-080</w:t>
          </w:r>
          <w:r>
            <w:rPr>
              <w:sz w:val="16"/>
              <w:szCs w:val="14"/>
              <w:lang w:val="pl-PL"/>
            </w:rPr>
            <w:t>,</w:t>
          </w:r>
          <w:r w:rsidRPr="00F97BB3">
            <w:rPr>
              <w:sz w:val="16"/>
              <w:szCs w:val="14"/>
              <w:lang w:val="pl-PL"/>
            </w:rPr>
            <w:t xml:space="preserve"> Tarnowo Podgórne</w:t>
          </w:r>
        </w:p>
        <w:p w14:paraId="4A174786" w14:textId="1A29AD10" w:rsidR="00EC04DB" w:rsidRPr="00F97BB3" w:rsidRDefault="00B81625" w:rsidP="001647C0">
          <w:pPr>
            <w:autoSpaceDE w:val="0"/>
            <w:autoSpaceDN w:val="0"/>
            <w:adjustRightInd w:val="0"/>
            <w:spacing w:after="0" w:line="240" w:lineRule="auto"/>
            <w:rPr>
              <w:rFonts w:ascii="HelveticaNeueLT-Light" w:hAnsi="HelveticaNeueLT-Light" w:cs="HelveticaNeueLT-Light"/>
              <w:sz w:val="16"/>
              <w:szCs w:val="14"/>
              <w:lang w:val="pl-PL"/>
            </w:rPr>
          </w:pPr>
          <w:r w:rsidRPr="00F97BB3">
            <w:rPr>
              <w:sz w:val="16"/>
              <w:szCs w:val="14"/>
              <w:lang w:val="pl-PL"/>
            </w:rPr>
            <w:t xml:space="preserve">Tel: </w:t>
          </w:r>
          <w:r w:rsidR="00F97BB3" w:rsidRPr="00C40383">
            <w:rPr>
              <w:color w:val="231F20"/>
              <w:w w:val="110"/>
              <w:sz w:val="17"/>
              <w:szCs w:val="17"/>
              <w:lang w:val="pl-PL"/>
            </w:rPr>
            <w:t>+48 61 816 72 00</w:t>
          </w:r>
        </w:p>
      </w:tc>
      <w:tc>
        <w:tcPr>
          <w:tcW w:w="4680" w:type="dxa"/>
        </w:tcPr>
        <w:p w14:paraId="7A1FB4DF" w14:textId="77777777" w:rsidR="00EC04DB" w:rsidRPr="00646F36" w:rsidRDefault="00D41ED0" w:rsidP="00EC4FD0">
          <w:pPr>
            <w:pStyle w:val="Header"/>
            <w:tabs>
              <w:tab w:val="clear" w:pos="4680"/>
            </w:tabs>
            <w:jc w:val="right"/>
            <w:rPr>
              <w:sz w:val="16"/>
              <w:szCs w:val="16"/>
            </w:rPr>
          </w:pPr>
          <w:r>
            <w:rPr>
              <w:noProof/>
              <w:sz w:val="16"/>
              <w:szCs w:val="16"/>
            </w:rPr>
            <w:drawing>
              <wp:inline distT="0" distB="0" distL="0" distR="0" wp14:anchorId="0D9FECAE" wp14:editId="4B478070">
                <wp:extent cx="1502246" cy="35632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2246" cy="356323"/>
                        </a:xfrm>
                        <a:prstGeom prst="rect">
                          <a:avLst/>
                        </a:prstGeom>
                        <a:noFill/>
                        <a:ln>
                          <a:noFill/>
                        </a:ln>
                      </pic:spPr>
                    </pic:pic>
                  </a:graphicData>
                </a:graphic>
              </wp:inline>
            </w:drawing>
          </w:r>
        </w:p>
      </w:tc>
    </w:tr>
  </w:tbl>
  <w:p w14:paraId="72E1C213" w14:textId="77777777" w:rsidR="002D547D" w:rsidRPr="002D547D" w:rsidRDefault="002D547D" w:rsidP="00EC4FD0">
    <w:pPr>
      <w:tabs>
        <w:tab w:val="center" w:pos="4680"/>
        <w:tab w:val="right" w:pos="9900"/>
      </w:tabs>
      <w:spacing w:after="0" w:line="240" w:lineRule="auto"/>
      <w:ind w:right="-5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07EDE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07E1"/>
    <w:multiLevelType w:val="hybridMultilevel"/>
    <w:tmpl w:val="04D84E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B5099"/>
    <w:multiLevelType w:val="hybridMultilevel"/>
    <w:tmpl w:val="34B42AB6"/>
    <w:lvl w:ilvl="0" w:tplc="0415000F">
      <w:start w:val="1"/>
      <w:numFmt w:val="decimal"/>
      <w:lvlText w:val="%1."/>
      <w:lvlJc w:val="left"/>
      <w:pPr>
        <w:ind w:left="360" w:hanging="360"/>
      </w:pPr>
      <w:rPr>
        <w:rFonts w:hint="default"/>
      </w:rPr>
    </w:lvl>
    <w:lvl w:ilvl="1" w:tplc="04150019">
      <w:start w:val="1"/>
      <w:numFmt w:val="lowerLetter"/>
      <w:lvlText w:val="%2."/>
      <w:lvlJc w:val="left"/>
      <w:pPr>
        <w:ind w:left="-3806" w:hanging="360"/>
      </w:pPr>
    </w:lvl>
    <w:lvl w:ilvl="2" w:tplc="0415001B">
      <w:start w:val="1"/>
      <w:numFmt w:val="lowerRoman"/>
      <w:lvlText w:val="%3."/>
      <w:lvlJc w:val="right"/>
      <w:pPr>
        <w:ind w:left="-3086" w:hanging="180"/>
      </w:pPr>
    </w:lvl>
    <w:lvl w:ilvl="3" w:tplc="0415000F" w:tentative="1">
      <w:start w:val="1"/>
      <w:numFmt w:val="decimal"/>
      <w:lvlText w:val="%4."/>
      <w:lvlJc w:val="left"/>
      <w:pPr>
        <w:ind w:left="-2366" w:hanging="360"/>
      </w:pPr>
    </w:lvl>
    <w:lvl w:ilvl="4" w:tplc="04150019" w:tentative="1">
      <w:start w:val="1"/>
      <w:numFmt w:val="lowerLetter"/>
      <w:lvlText w:val="%5."/>
      <w:lvlJc w:val="left"/>
      <w:pPr>
        <w:ind w:left="-1646" w:hanging="360"/>
      </w:pPr>
    </w:lvl>
    <w:lvl w:ilvl="5" w:tplc="0415001B" w:tentative="1">
      <w:start w:val="1"/>
      <w:numFmt w:val="lowerRoman"/>
      <w:lvlText w:val="%6."/>
      <w:lvlJc w:val="right"/>
      <w:pPr>
        <w:ind w:left="-926" w:hanging="180"/>
      </w:pPr>
    </w:lvl>
    <w:lvl w:ilvl="6" w:tplc="0415000F" w:tentative="1">
      <w:start w:val="1"/>
      <w:numFmt w:val="decimal"/>
      <w:lvlText w:val="%7."/>
      <w:lvlJc w:val="left"/>
      <w:pPr>
        <w:ind w:left="-206" w:hanging="360"/>
      </w:pPr>
    </w:lvl>
    <w:lvl w:ilvl="7" w:tplc="04150019" w:tentative="1">
      <w:start w:val="1"/>
      <w:numFmt w:val="lowerLetter"/>
      <w:lvlText w:val="%8."/>
      <w:lvlJc w:val="left"/>
      <w:pPr>
        <w:ind w:left="514" w:hanging="360"/>
      </w:pPr>
    </w:lvl>
    <w:lvl w:ilvl="8" w:tplc="0415001B" w:tentative="1">
      <w:start w:val="1"/>
      <w:numFmt w:val="lowerRoman"/>
      <w:lvlText w:val="%9."/>
      <w:lvlJc w:val="right"/>
      <w:pPr>
        <w:ind w:left="1234" w:hanging="180"/>
      </w:pPr>
    </w:lvl>
  </w:abstractNum>
  <w:abstractNum w:abstractNumId="3" w15:restartNumberingAfterBreak="0">
    <w:nsid w:val="12D81C44"/>
    <w:multiLevelType w:val="hybridMultilevel"/>
    <w:tmpl w:val="7E1C74C6"/>
    <w:lvl w:ilvl="0" w:tplc="0415000F">
      <w:start w:val="1"/>
      <w:numFmt w:val="decimal"/>
      <w:lvlText w:val="%1."/>
      <w:lvlJc w:val="left"/>
      <w:pPr>
        <w:ind w:left="360" w:hanging="360"/>
      </w:pPr>
      <w:rPr>
        <w:rFonts w:hint="default"/>
      </w:rPr>
    </w:lvl>
    <w:lvl w:ilvl="1" w:tplc="04150019">
      <w:start w:val="1"/>
      <w:numFmt w:val="lowerLetter"/>
      <w:lvlText w:val="%2."/>
      <w:lvlJc w:val="left"/>
      <w:pPr>
        <w:ind w:left="-3806" w:hanging="360"/>
      </w:pPr>
    </w:lvl>
    <w:lvl w:ilvl="2" w:tplc="04150001">
      <w:start w:val="1"/>
      <w:numFmt w:val="bullet"/>
      <w:lvlText w:val=""/>
      <w:lvlJc w:val="left"/>
      <w:pPr>
        <w:ind w:left="-3086" w:hanging="180"/>
      </w:pPr>
      <w:rPr>
        <w:rFonts w:ascii="Symbol" w:hAnsi="Symbol" w:hint="default"/>
      </w:rPr>
    </w:lvl>
    <w:lvl w:ilvl="3" w:tplc="0415000F">
      <w:start w:val="1"/>
      <w:numFmt w:val="decimal"/>
      <w:lvlText w:val="%4."/>
      <w:lvlJc w:val="left"/>
      <w:pPr>
        <w:ind w:left="-2366" w:hanging="360"/>
      </w:pPr>
    </w:lvl>
    <w:lvl w:ilvl="4" w:tplc="04150019">
      <w:start w:val="1"/>
      <w:numFmt w:val="lowerLetter"/>
      <w:lvlText w:val="%5."/>
      <w:lvlJc w:val="left"/>
      <w:pPr>
        <w:ind w:left="-1646" w:hanging="360"/>
      </w:pPr>
    </w:lvl>
    <w:lvl w:ilvl="5" w:tplc="0415001B">
      <w:start w:val="1"/>
      <w:numFmt w:val="lowerRoman"/>
      <w:lvlText w:val="%6."/>
      <w:lvlJc w:val="right"/>
      <w:pPr>
        <w:ind w:left="-926" w:hanging="180"/>
      </w:pPr>
    </w:lvl>
    <w:lvl w:ilvl="6" w:tplc="0415000F">
      <w:start w:val="1"/>
      <w:numFmt w:val="decimal"/>
      <w:lvlText w:val="%7."/>
      <w:lvlJc w:val="left"/>
      <w:pPr>
        <w:ind w:left="-206" w:hanging="360"/>
      </w:pPr>
    </w:lvl>
    <w:lvl w:ilvl="7" w:tplc="04150019">
      <w:start w:val="1"/>
      <w:numFmt w:val="lowerLetter"/>
      <w:lvlText w:val="%8."/>
      <w:lvlJc w:val="left"/>
      <w:pPr>
        <w:ind w:left="514" w:hanging="360"/>
      </w:pPr>
    </w:lvl>
    <w:lvl w:ilvl="8" w:tplc="04150019">
      <w:start w:val="1"/>
      <w:numFmt w:val="lowerLetter"/>
      <w:lvlText w:val="%9."/>
      <w:lvlJc w:val="left"/>
      <w:pPr>
        <w:ind w:left="1234" w:hanging="180"/>
      </w:pPr>
    </w:lvl>
  </w:abstractNum>
  <w:abstractNum w:abstractNumId="4" w15:restartNumberingAfterBreak="0">
    <w:nsid w:val="1C760DC1"/>
    <w:multiLevelType w:val="multilevel"/>
    <w:tmpl w:val="AAB448A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4214CF7"/>
    <w:multiLevelType w:val="hybridMultilevel"/>
    <w:tmpl w:val="575E09A2"/>
    <w:lvl w:ilvl="0" w:tplc="FFFFFFFF">
      <w:start w:val="1"/>
      <w:numFmt w:val="decimal"/>
      <w:lvlText w:val="%1."/>
      <w:lvlJc w:val="left"/>
      <w:pPr>
        <w:tabs>
          <w:tab w:val="num" w:pos="5606"/>
        </w:tabs>
        <w:ind w:left="5606" w:hanging="360"/>
      </w:pPr>
      <w:rPr>
        <w:rFonts w:hint="default"/>
      </w:rPr>
    </w:lvl>
    <w:lvl w:ilvl="1" w:tplc="F4D2B15E">
      <w:start w:val="1"/>
      <w:numFmt w:val="decimal"/>
      <w:lvlText w:val="2.%2."/>
      <w:lvlJc w:val="left"/>
      <w:pPr>
        <w:tabs>
          <w:tab w:val="num" w:pos="6326"/>
        </w:tabs>
        <w:ind w:left="6326" w:hanging="360"/>
      </w:pPr>
      <w:rPr>
        <w:rFonts w:ascii="Verdana" w:hAnsi="Verdana" w:hint="default"/>
        <w:sz w:val="18"/>
        <w:szCs w:val="18"/>
      </w:rPr>
    </w:lvl>
    <w:lvl w:ilvl="2" w:tplc="082CDBB6">
      <w:start w:val="1"/>
      <w:numFmt w:val="lowerLetter"/>
      <w:lvlText w:val="%3)"/>
      <w:lvlJc w:val="left"/>
      <w:pPr>
        <w:tabs>
          <w:tab w:val="num" w:pos="7226"/>
        </w:tabs>
        <w:ind w:left="7226" w:hanging="360"/>
      </w:pPr>
      <w:rPr>
        <w:rFonts w:hint="default"/>
      </w:rPr>
    </w:lvl>
    <w:lvl w:ilvl="3" w:tplc="FFFFFFFF" w:tentative="1">
      <w:start w:val="1"/>
      <w:numFmt w:val="decimal"/>
      <w:lvlText w:val="%4."/>
      <w:lvlJc w:val="left"/>
      <w:pPr>
        <w:tabs>
          <w:tab w:val="num" w:pos="7766"/>
        </w:tabs>
        <w:ind w:left="7766" w:hanging="360"/>
      </w:pPr>
    </w:lvl>
    <w:lvl w:ilvl="4" w:tplc="FFFFFFFF" w:tentative="1">
      <w:start w:val="1"/>
      <w:numFmt w:val="lowerLetter"/>
      <w:lvlText w:val="%5."/>
      <w:lvlJc w:val="left"/>
      <w:pPr>
        <w:tabs>
          <w:tab w:val="num" w:pos="8486"/>
        </w:tabs>
        <w:ind w:left="8486" w:hanging="360"/>
      </w:pPr>
    </w:lvl>
    <w:lvl w:ilvl="5" w:tplc="FFFFFFFF" w:tentative="1">
      <w:start w:val="1"/>
      <w:numFmt w:val="lowerRoman"/>
      <w:lvlText w:val="%6."/>
      <w:lvlJc w:val="right"/>
      <w:pPr>
        <w:tabs>
          <w:tab w:val="num" w:pos="9206"/>
        </w:tabs>
        <w:ind w:left="9206" w:hanging="180"/>
      </w:pPr>
    </w:lvl>
    <w:lvl w:ilvl="6" w:tplc="FFFFFFFF" w:tentative="1">
      <w:start w:val="1"/>
      <w:numFmt w:val="decimal"/>
      <w:lvlText w:val="%7."/>
      <w:lvlJc w:val="left"/>
      <w:pPr>
        <w:tabs>
          <w:tab w:val="num" w:pos="9926"/>
        </w:tabs>
        <w:ind w:left="9926" w:hanging="360"/>
      </w:pPr>
    </w:lvl>
    <w:lvl w:ilvl="7" w:tplc="FFFFFFFF" w:tentative="1">
      <w:start w:val="1"/>
      <w:numFmt w:val="lowerLetter"/>
      <w:lvlText w:val="%8."/>
      <w:lvlJc w:val="left"/>
      <w:pPr>
        <w:tabs>
          <w:tab w:val="num" w:pos="10646"/>
        </w:tabs>
        <w:ind w:left="10646" w:hanging="360"/>
      </w:pPr>
    </w:lvl>
    <w:lvl w:ilvl="8" w:tplc="FFFFFFFF" w:tentative="1">
      <w:start w:val="1"/>
      <w:numFmt w:val="lowerRoman"/>
      <w:lvlText w:val="%9."/>
      <w:lvlJc w:val="right"/>
      <w:pPr>
        <w:tabs>
          <w:tab w:val="num" w:pos="11366"/>
        </w:tabs>
        <w:ind w:left="11366" w:hanging="180"/>
      </w:pPr>
    </w:lvl>
  </w:abstractNum>
  <w:abstractNum w:abstractNumId="6" w15:restartNumberingAfterBreak="0">
    <w:nsid w:val="251F5330"/>
    <w:multiLevelType w:val="hybridMultilevel"/>
    <w:tmpl w:val="28BC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9425B"/>
    <w:multiLevelType w:val="hybridMultilevel"/>
    <w:tmpl w:val="A2A8A92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3CB47DB9"/>
    <w:multiLevelType w:val="hybridMultilevel"/>
    <w:tmpl w:val="D2709198"/>
    <w:lvl w:ilvl="0" w:tplc="0415000F">
      <w:start w:val="1"/>
      <w:numFmt w:val="decimal"/>
      <w:lvlText w:val="%1."/>
      <w:lvlJc w:val="left"/>
      <w:pPr>
        <w:ind w:left="360" w:hanging="360"/>
      </w:pPr>
      <w:rPr>
        <w:rFonts w:hint="default"/>
      </w:rPr>
    </w:lvl>
    <w:lvl w:ilvl="1" w:tplc="04150019">
      <w:start w:val="1"/>
      <w:numFmt w:val="lowerLetter"/>
      <w:lvlText w:val="%2."/>
      <w:lvlJc w:val="left"/>
      <w:pPr>
        <w:ind w:left="-3806" w:hanging="360"/>
      </w:pPr>
    </w:lvl>
    <w:lvl w:ilvl="2" w:tplc="04150019">
      <w:start w:val="1"/>
      <w:numFmt w:val="lowerLetter"/>
      <w:lvlText w:val="%3."/>
      <w:lvlJc w:val="left"/>
      <w:pPr>
        <w:ind w:left="-3086" w:hanging="180"/>
      </w:pPr>
    </w:lvl>
    <w:lvl w:ilvl="3" w:tplc="0415000F" w:tentative="1">
      <w:start w:val="1"/>
      <w:numFmt w:val="decimal"/>
      <w:lvlText w:val="%4."/>
      <w:lvlJc w:val="left"/>
      <w:pPr>
        <w:ind w:left="-2366" w:hanging="360"/>
      </w:pPr>
    </w:lvl>
    <w:lvl w:ilvl="4" w:tplc="04150019" w:tentative="1">
      <w:start w:val="1"/>
      <w:numFmt w:val="lowerLetter"/>
      <w:lvlText w:val="%5."/>
      <w:lvlJc w:val="left"/>
      <w:pPr>
        <w:ind w:left="-1646" w:hanging="360"/>
      </w:pPr>
    </w:lvl>
    <w:lvl w:ilvl="5" w:tplc="0415001B" w:tentative="1">
      <w:start w:val="1"/>
      <w:numFmt w:val="lowerRoman"/>
      <w:lvlText w:val="%6."/>
      <w:lvlJc w:val="right"/>
      <w:pPr>
        <w:ind w:left="-926" w:hanging="180"/>
      </w:pPr>
    </w:lvl>
    <w:lvl w:ilvl="6" w:tplc="0415000F" w:tentative="1">
      <w:start w:val="1"/>
      <w:numFmt w:val="decimal"/>
      <w:lvlText w:val="%7."/>
      <w:lvlJc w:val="left"/>
      <w:pPr>
        <w:ind w:left="-206" w:hanging="360"/>
      </w:pPr>
    </w:lvl>
    <w:lvl w:ilvl="7" w:tplc="04150019" w:tentative="1">
      <w:start w:val="1"/>
      <w:numFmt w:val="lowerLetter"/>
      <w:lvlText w:val="%8."/>
      <w:lvlJc w:val="left"/>
      <w:pPr>
        <w:ind w:left="514" w:hanging="360"/>
      </w:pPr>
    </w:lvl>
    <w:lvl w:ilvl="8" w:tplc="0415001B" w:tentative="1">
      <w:start w:val="1"/>
      <w:numFmt w:val="lowerRoman"/>
      <w:lvlText w:val="%9."/>
      <w:lvlJc w:val="right"/>
      <w:pPr>
        <w:ind w:left="1234" w:hanging="180"/>
      </w:pPr>
    </w:lvl>
  </w:abstractNum>
  <w:abstractNum w:abstractNumId="9" w15:restartNumberingAfterBreak="0">
    <w:nsid w:val="4495385B"/>
    <w:multiLevelType w:val="hybridMultilevel"/>
    <w:tmpl w:val="47364DBA"/>
    <w:lvl w:ilvl="0" w:tplc="4F4212A2">
      <w:start w:val="1"/>
      <w:numFmt w:val="lowerLetter"/>
      <w:lvlText w:val="%1."/>
      <w:lvlJc w:val="left"/>
      <w:pPr>
        <w:ind w:left="1800" w:hanging="360"/>
      </w:pPr>
      <w:rPr>
        <w:rFonts w:ascii="Verdana" w:hAnsi="Verdan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9579B5"/>
    <w:multiLevelType w:val="hybridMultilevel"/>
    <w:tmpl w:val="31141B46"/>
    <w:lvl w:ilvl="0" w:tplc="3C54EBD8">
      <w:start w:val="1"/>
      <w:numFmt w:val="decimal"/>
      <w:lvlText w:val="6.%1."/>
      <w:lvlJc w:val="left"/>
      <w:pPr>
        <w:ind w:left="1080" w:hanging="360"/>
      </w:pPr>
      <w:rPr>
        <w:rFonts w:hint="default"/>
      </w:rPr>
    </w:lvl>
    <w:lvl w:ilvl="1" w:tplc="A5648B6A">
      <w:start w:val="1"/>
      <w:numFmt w:val="lowerLetter"/>
      <w:lvlText w:val="%2."/>
      <w:lvlJc w:val="left"/>
      <w:pPr>
        <w:ind w:left="1800" w:hanging="360"/>
      </w:pPr>
      <w:rPr>
        <w:rFonts w:ascii="Verdana" w:hAnsi="Verdana" w:hint="default"/>
        <w:sz w:val="18"/>
        <w:szCs w:val="18"/>
      </w:rPr>
    </w:lvl>
    <w:lvl w:ilvl="2" w:tplc="FE68835A">
      <w:start w:val="1"/>
      <w:numFmt w:val="decimal"/>
      <w:lvlText w:val="%3."/>
      <w:lvlJc w:val="left"/>
      <w:pPr>
        <w:ind w:left="2700" w:hanging="360"/>
      </w:pPr>
      <w:rPr>
        <w:rFonts w:asciiTheme="minorHAnsi" w:hAnsiTheme="minorHAnsi" w:cstheme="minorHAnsi" w:hint="default"/>
        <w:sz w:val="18"/>
        <w:szCs w:val="18"/>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7EE1701"/>
    <w:multiLevelType w:val="hybridMultilevel"/>
    <w:tmpl w:val="34B42AB6"/>
    <w:lvl w:ilvl="0" w:tplc="0415000F">
      <w:start w:val="1"/>
      <w:numFmt w:val="decimal"/>
      <w:lvlText w:val="%1."/>
      <w:lvlJc w:val="left"/>
      <w:pPr>
        <w:ind w:left="360" w:hanging="360"/>
      </w:pPr>
      <w:rPr>
        <w:rFonts w:hint="default"/>
      </w:rPr>
    </w:lvl>
    <w:lvl w:ilvl="1" w:tplc="04150019">
      <w:start w:val="1"/>
      <w:numFmt w:val="lowerLetter"/>
      <w:lvlText w:val="%2."/>
      <w:lvlJc w:val="left"/>
      <w:pPr>
        <w:ind w:left="-3806" w:hanging="360"/>
      </w:pPr>
    </w:lvl>
    <w:lvl w:ilvl="2" w:tplc="0415001B">
      <w:start w:val="1"/>
      <w:numFmt w:val="lowerRoman"/>
      <w:lvlText w:val="%3."/>
      <w:lvlJc w:val="right"/>
      <w:pPr>
        <w:ind w:left="-3086" w:hanging="180"/>
      </w:pPr>
    </w:lvl>
    <w:lvl w:ilvl="3" w:tplc="0415000F" w:tentative="1">
      <w:start w:val="1"/>
      <w:numFmt w:val="decimal"/>
      <w:lvlText w:val="%4."/>
      <w:lvlJc w:val="left"/>
      <w:pPr>
        <w:ind w:left="-2366" w:hanging="360"/>
      </w:pPr>
    </w:lvl>
    <w:lvl w:ilvl="4" w:tplc="04150019" w:tentative="1">
      <w:start w:val="1"/>
      <w:numFmt w:val="lowerLetter"/>
      <w:lvlText w:val="%5."/>
      <w:lvlJc w:val="left"/>
      <w:pPr>
        <w:ind w:left="-1646" w:hanging="360"/>
      </w:pPr>
    </w:lvl>
    <w:lvl w:ilvl="5" w:tplc="0415001B" w:tentative="1">
      <w:start w:val="1"/>
      <w:numFmt w:val="lowerRoman"/>
      <w:lvlText w:val="%6."/>
      <w:lvlJc w:val="right"/>
      <w:pPr>
        <w:ind w:left="-926" w:hanging="180"/>
      </w:pPr>
    </w:lvl>
    <w:lvl w:ilvl="6" w:tplc="0415000F" w:tentative="1">
      <w:start w:val="1"/>
      <w:numFmt w:val="decimal"/>
      <w:lvlText w:val="%7."/>
      <w:lvlJc w:val="left"/>
      <w:pPr>
        <w:ind w:left="-206" w:hanging="360"/>
      </w:pPr>
    </w:lvl>
    <w:lvl w:ilvl="7" w:tplc="04150019" w:tentative="1">
      <w:start w:val="1"/>
      <w:numFmt w:val="lowerLetter"/>
      <w:lvlText w:val="%8."/>
      <w:lvlJc w:val="left"/>
      <w:pPr>
        <w:ind w:left="514" w:hanging="360"/>
      </w:pPr>
    </w:lvl>
    <w:lvl w:ilvl="8" w:tplc="0415001B" w:tentative="1">
      <w:start w:val="1"/>
      <w:numFmt w:val="lowerRoman"/>
      <w:lvlText w:val="%9."/>
      <w:lvlJc w:val="right"/>
      <w:pPr>
        <w:ind w:left="1234" w:hanging="180"/>
      </w:pPr>
    </w:lvl>
  </w:abstractNum>
  <w:abstractNum w:abstractNumId="12" w15:restartNumberingAfterBreak="0">
    <w:nsid w:val="5FFE6D3F"/>
    <w:multiLevelType w:val="hybridMultilevel"/>
    <w:tmpl w:val="9C8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D2CE4"/>
    <w:multiLevelType w:val="multilevel"/>
    <w:tmpl w:val="0580749A"/>
    <w:lvl w:ilvl="0">
      <w:start w:val="4"/>
      <w:numFmt w:val="decimal"/>
      <w:lvlText w:val="%1."/>
      <w:lvlJc w:val="left"/>
      <w:pPr>
        <w:ind w:left="450" w:hanging="450"/>
      </w:pPr>
      <w:rPr>
        <w:rFonts w:hint="default"/>
      </w:rPr>
    </w:lvl>
    <w:lvl w:ilvl="1">
      <w:start w:val="1"/>
      <w:numFmt w:val="decimal"/>
      <w:lvlText w:val="%1.%2."/>
      <w:lvlJc w:val="left"/>
      <w:pPr>
        <w:ind w:left="720" w:hanging="720"/>
      </w:pPr>
      <w:rPr>
        <w:rFonts w:asciiTheme="minorHAnsi" w:hAnsiTheme="minorHAnsi" w:cstheme="minorHAnsi" w:hint="default"/>
        <w:sz w:val="18"/>
        <w:szCs w:val="1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6C030BA4"/>
    <w:multiLevelType w:val="hybridMultilevel"/>
    <w:tmpl w:val="75662CDC"/>
    <w:lvl w:ilvl="0" w:tplc="694AAEEC">
      <w:start w:val="1"/>
      <w:numFmt w:val="decimal"/>
      <w:lvlText w:val="%1."/>
      <w:lvlJc w:val="left"/>
      <w:pPr>
        <w:tabs>
          <w:tab w:val="num" w:pos="360"/>
        </w:tabs>
        <w:ind w:left="360" w:hanging="360"/>
      </w:pPr>
      <w:rPr>
        <w:rFonts w:ascii="Verdana" w:hAnsi="Verdana" w:hint="default"/>
        <w:sz w:val="18"/>
        <w:szCs w:val="18"/>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5" w15:restartNumberingAfterBreak="0">
    <w:nsid w:val="6C5C6664"/>
    <w:multiLevelType w:val="hybridMultilevel"/>
    <w:tmpl w:val="DD801CD8"/>
    <w:lvl w:ilvl="0" w:tplc="04150011">
      <w:start w:val="1"/>
      <w:numFmt w:val="decimal"/>
      <w:lvlText w:val="%1)"/>
      <w:lvlJc w:val="left"/>
      <w:pPr>
        <w:tabs>
          <w:tab w:val="num" w:pos="720"/>
        </w:tabs>
        <w:ind w:left="720" w:hanging="360"/>
      </w:pPr>
      <w:rPr>
        <w:rFonts w:hint="default"/>
      </w:rPr>
    </w:lvl>
    <w:lvl w:ilvl="1" w:tplc="DE587ED6">
      <w:start w:val="1"/>
      <w:numFmt w:val="decimal"/>
      <w:lvlText w:val="%2."/>
      <w:lvlJc w:val="left"/>
      <w:pPr>
        <w:tabs>
          <w:tab w:val="num" w:pos="1440"/>
        </w:tabs>
        <w:ind w:left="1440" w:hanging="360"/>
      </w:pPr>
      <w:rPr>
        <w:rFonts w:ascii="Verdana" w:hAnsi="Verdana" w:hint="default"/>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CE3093F"/>
    <w:multiLevelType w:val="hybridMultilevel"/>
    <w:tmpl w:val="04D84E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84131202">
    <w:abstractNumId w:val="0"/>
  </w:num>
  <w:num w:numId="2" w16cid:durableId="493882413">
    <w:abstractNumId w:val="6"/>
  </w:num>
  <w:num w:numId="3" w16cid:durableId="1613434514">
    <w:abstractNumId w:val="12"/>
  </w:num>
  <w:num w:numId="4" w16cid:durableId="75563717">
    <w:abstractNumId w:val="5"/>
  </w:num>
  <w:num w:numId="5" w16cid:durableId="1546523466">
    <w:abstractNumId w:val="15"/>
  </w:num>
  <w:num w:numId="6" w16cid:durableId="859975213">
    <w:abstractNumId w:val="10"/>
  </w:num>
  <w:num w:numId="7" w16cid:durableId="869105350">
    <w:abstractNumId w:val="1"/>
  </w:num>
  <w:num w:numId="8" w16cid:durableId="1380351893">
    <w:abstractNumId w:val="11"/>
  </w:num>
  <w:num w:numId="9" w16cid:durableId="947353414">
    <w:abstractNumId w:val="7"/>
  </w:num>
  <w:num w:numId="10" w16cid:durableId="311103160">
    <w:abstractNumId w:val="4"/>
  </w:num>
  <w:num w:numId="11" w16cid:durableId="1343359612">
    <w:abstractNumId w:val="8"/>
  </w:num>
  <w:num w:numId="12" w16cid:durableId="1564366035">
    <w:abstractNumId w:val="13"/>
  </w:num>
  <w:num w:numId="13" w16cid:durableId="1680159134">
    <w:abstractNumId w:val="9"/>
  </w:num>
  <w:num w:numId="14" w16cid:durableId="834616059">
    <w:abstractNumId w:val="16"/>
  </w:num>
  <w:num w:numId="15" w16cid:durableId="1926763654">
    <w:abstractNumId w:val="2"/>
  </w:num>
  <w:num w:numId="16" w16cid:durableId="171146751">
    <w:abstractNumId w:val="3"/>
  </w:num>
  <w:num w:numId="17" w16cid:durableId="2052336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E2"/>
    <w:rsid w:val="00000B8D"/>
    <w:rsid w:val="00031D68"/>
    <w:rsid w:val="00057F4F"/>
    <w:rsid w:val="00061AC1"/>
    <w:rsid w:val="00081037"/>
    <w:rsid w:val="00130077"/>
    <w:rsid w:val="0013161F"/>
    <w:rsid w:val="001647C0"/>
    <w:rsid w:val="001B7448"/>
    <w:rsid w:val="001C22E2"/>
    <w:rsid w:val="001C5817"/>
    <w:rsid w:val="001D7874"/>
    <w:rsid w:val="001E13C7"/>
    <w:rsid w:val="001E2FB1"/>
    <w:rsid w:val="001E7646"/>
    <w:rsid w:val="00221405"/>
    <w:rsid w:val="002277C0"/>
    <w:rsid w:val="00293793"/>
    <w:rsid w:val="002D547D"/>
    <w:rsid w:val="002D7ECA"/>
    <w:rsid w:val="003064C2"/>
    <w:rsid w:val="00311C28"/>
    <w:rsid w:val="00336450"/>
    <w:rsid w:val="00364C5E"/>
    <w:rsid w:val="003820B8"/>
    <w:rsid w:val="00386B58"/>
    <w:rsid w:val="003A6133"/>
    <w:rsid w:val="003B38AD"/>
    <w:rsid w:val="003F37B3"/>
    <w:rsid w:val="00400728"/>
    <w:rsid w:val="00432A77"/>
    <w:rsid w:val="00436511"/>
    <w:rsid w:val="00450507"/>
    <w:rsid w:val="004C3EFC"/>
    <w:rsid w:val="004C7233"/>
    <w:rsid w:val="004E58CF"/>
    <w:rsid w:val="00500049"/>
    <w:rsid w:val="005244D7"/>
    <w:rsid w:val="005431BA"/>
    <w:rsid w:val="00561B4D"/>
    <w:rsid w:val="005C47F4"/>
    <w:rsid w:val="005D19E5"/>
    <w:rsid w:val="00631470"/>
    <w:rsid w:val="00643C8A"/>
    <w:rsid w:val="00646F36"/>
    <w:rsid w:val="00673E0E"/>
    <w:rsid w:val="006873A9"/>
    <w:rsid w:val="00701E64"/>
    <w:rsid w:val="007246E0"/>
    <w:rsid w:val="00735AD8"/>
    <w:rsid w:val="00750DC5"/>
    <w:rsid w:val="00773C06"/>
    <w:rsid w:val="007A7055"/>
    <w:rsid w:val="007B697C"/>
    <w:rsid w:val="007C4187"/>
    <w:rsid w:val="0080111A"/>
    <w:rsid w:val="008273A3"/>
    <w:rsid w:val="00842E23"/>
    <w:rsid w:val="0085777B"/>
    <w:rsid w:val="00860A6C"/>
    <w:rsid w:val="008A759A"/>
    <w:rsid w:val="008B0839"/>
    <w:rsid w:val="008D69EC"/>
    <w:rsid w:val="009010D6"/>
    <w:rsid w:val="009758F0"/>
    <w:rsid w:val="009826A6"/>
    <w:rsid w:val="00990FBD"/>
    <w:rsid w:val="00995FFE"/>
    <w:rsid w:val="009B4AD1"/>
    <w:rsid w:val="009B4F15"/>
    <w:rsid w:val="00A05EBA"/>
    <w:rsid w:val="00A17CF2"/>
    <w:rsid w:val="00A2066D"/>
    <w:rsid w:val="00A230D1"/>
    <w:rsid w:val="00A30754"/>
    <w:rsid w:val="00A73CBE"/>
    <w:rsid w:val="00A74418"/>
    <w:rsid w:val="00A8034F"/>
    <w:rsid w:val="00A90D7B"/>
    <w:rsid w:val="00AB598E"/>
    <w:rsid w:val="00AD6646"/>
    <w:rsid w:val="00AD72A7"/>
    <w:rsid w:val="00AF5AB6"/>
    <w:rsid w:val="00B047DE"/>
    <w:rsid w:val="00B1678E"/>
    <w:rsid w:val="00B2392C"/>
    <w:rsid w:val="00B26C5E"/>
    <w:rsid w:val="00B357D4"/>
    <w:rsid w:val="00B47503"/>
    <w:rsid w:val="00B503BD"/>
    <w:rsid w:val="00B81625"/>
    <w:rsid w:val="00BA6018"/>
    <w:rsid w:val="00BE32D7"/>
    <w:rsid w:val="00BF3853"/>
    <w:rsid w:val="00C0269C"/>
    <w:rsid w:val="00C467A3"/>
    <w:rsid w:val="00C945D3"/>
    <w:rsid w:val="00C9739A"/>
    <w:rsid w:val="00CB77A8"/>
    <w:rsid w:val="00CD2C28"/>
    <w:rsid w:val="00CE6846"/>
    <w:rsid w:val="00CE7933"/>
    <w:rsid w:val="00D37FDC"/>
    <w:rsid w:val="00D41ED0"/>
    <w:rsid w:val="00D6406F"/>
    <w:rsid w:val="00D74456"/>
    <w:rsid w:val="00D7639A"/>
    <w:rsid w:val="00D858C7"/>
    <w:rsid w:val="00DA669E"/>
    <w:rsid w:val="00E42D7D"/>
    <w:rsid w:val="00E5159F"/>
    <w:rsid w:val="00E56469"/>
    <w:rsid w:val="00E65A88"/>
    <w:rsid w:val="00E7162A"/>
    <w:rsid w:val="00E84E96"/>
    <w:rsid w:val="00EB283B"/>
    <w:rsid w:val="00EC04DB"/>
    <w:rsid w:val="00EC4FD0"/>
    <w:rsid w:val="00EC6279"/>
    <w:rsid w:val="00EF491F"/>
    <w:rsid w:val="00F0002E"/>
    <w:rsid w:val="00F137C5"/>
    <w:rsid w:val="00F1600B"/>
    <w:rsid w:val="00F20530"/>
    <w:rsid w:val="00F77C11"/>
    <w:rsid w:val="00F853CC"/>
    <w:rsid w:val="00F97BB3"/>
    <w:rsid w:val="00FA0543"/>
    <w:rsid w:val="00FB6C1F"/>
    <w:rsid w:val="00FF63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5B057"/>
  <w14:defaultImageDpi w14:val="300"/>
  <w15:chartTrackingRefBased/>
  <w15:docId w15:val="{614C53C2-1194-46A6-AFED-8A4B83F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2E404D" w:themeColor="text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D7"/>
    <w:pPr>
      <w:spacing w:after="200" w:line="264" w:lineRule="auto"/>
    </w:pPr>
  </w:style>
  <w:style w:type="paragraph" w:styleId="Heading1">
    <w:name w:val="heading 1"/>
    <w:basedOn w:val="Normal"/>
    <w:next w:val="Normal"/>
    <w:link w:val="Heading1Char"/>
    <w:uiPriority w:val="9"/>
    <w:qFormat/>
    <w:rsid w:val="00F137C5"/>
    <w:pPr>
      <w:keepNext/>
      <w:keepLines/>
      <w:spacing w:before="480" w:after="360"/>
      <w:outlineLvl w:val="0"/>
    </w:pPr>
    <w:rPr>
      <w:rFonts w:ascii="Georgia" w:eastAsiaTheme="majorEastAsia" w:hAnsi="Georgia" w:cstheme="majorBidi"/>
      <w:color w:val="0072BC" w:themeColor="accent2"/>
      <w:sz w:val="40"/>
      <w:szCs w:val="32"/>
    </w:rPr>
  </w:style>
  <w:style w:type="paragraph" w:styleId="Heading2">
    <w:name w:val="heading 2"/>
    <w:basedOn w:val="Normal"/>
    <w:next w:val="Normal"/>
    <w:link w:val="Heading2Char"/>
    <w:uiPriority w:val="9"/>
    <w:semiHidden/>
    <w:unhideWhenUsed/>
    <w:qFormat/>
    <w:rsid w:val="004E58CF"/>
    <w:pPr>
      <w:keepNext/>
      <w:keepLines/>
      <w:spacing w:before="360" w:after="12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4DB"/>
    <w:pPr>
      <w:tabs>
        <w:tab w:val="center" w:pos="4680"/>
        <w:tab w:val="right" w:pos="9360"/>
      </w:tabs>
    </w:pPr>
  </w:style>
  <w:style w:type="character" w:customStyle="1" w:styleId="HeaderChar">
    <w:name w:val="Header Char"/>
    <w:link w:val="Header"/>
    <w:uiPriority w:val="99"/>
    <w:rsid w:val="00EC04DB"/>
    <w:rPr>
      <w:sz w:val="22"/>
      <w:szCs w:val="22"/>
    </w:rPr>
  </w:style>
  <w:style w:type="paragraph" w:styleId="Footer">
    <w:name w:val="footer"/>
    <w:basedOn w:val="Normal"/>
    <w:link w:val="FooterChar"/>
    <w:uiPriority w:val="99"/>
    <w:unhideWhenUsed/>
    <w:rsid w:val="00EC04DB"/>
    <w:pPr>
      <w:tabs>
        <w:tab w:val="center" w:pos="4680"/>
        <w:tab w:val="right" w:pos="9360"/>
      </w:tabs>
    </w:pPr>
  </w:style>
  <w:style w:type="character" w:customStyle="1" w:styleId="FooterChar">
    <w:name w:val="Footer Char"/>
    <w:link w:val="Footer"/>
    <w:uiPriority w:val="99"/>
    <w:rsid w:val="00EC04DB"/>
    <w:rPr>
      <w:sz w:val="22"/>
      <w:szCs w:val="22"/>
    </w:rPr>
  </w:style>
  <w:style w:type="table" w:styleId="TableGrid">
    <w:name w:val="Table Grid"/>
    <w:basedOn w:val="TableNormal"/>
    <w:uiPriority w:val="59"/>
    <w:rsid w:val="00EC0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37C5"/>
    <w:rPr>
      <w:rFonts w:ascii="Georgia" w:eastAsiaTheme="majorEastAsia" w:hAnsi="Georgia" w:cstheme="majorBidi"/>
      <w:color w:val="0072BC" w:themeColor="accent2"/>
      <w:sz w:val="40"/>
      <w:szCs w:val="32"/>
    </w:rPr>
  </w:style>
  <w:style w:type="paragraph" w:styleId="NoSpacing">
    <w:name w:val="No Spacing"/>
    <w:uiPriority w:val="1"/>
    <w:qFormat/>
    <w:rsid w:val="00CE7933"/>
    <w:pPr>
      <w:spacing w:line="264" w:lineRule="auto"/>
    </w:pPr>
    <w:rPr>
      <w:rFonts w:asciiTheme="minorHAnsi" w:hAnsiTheme="minorHAnsi"/>
      <w:szCs w:val="22"/>
    </w:rPr>
  </w:style>
  <w:style w:type="character" w:customStyle="1" w:styleId="Heading2Char">
    <w:name w:val="Heading 2 Char"/>
    <w:basedOn w:val="DefaultParagraphFont"/>
    <w:link w:val="Heading2"/>
    <w:uiPriority w:val="9"/>
    <w:semiHidden/>
    <w:rsid w:val="004E58CF"/>
    <w:rPr>
      <w:rFonts w:asciiTheme="majorHAnsi" w:eastAsiaTheme="majorEastAsia" w:hAnsiTheme="majorHAnsi" w:cstheme="majorBidi"/>
      <w:b/>
      <w:color w:val="2E404D" w:themeColor="text1"/>
      <w:sz w:val="28"/>
      <w:szCs w:val="26"/>
    </w:rPr>
  </w:style>
  <w:style w:type="paragraph" w:styleId="Title">
    <w:name w:val="Title"/>
    <w:basedOn w:val="Normal"/>
    <w:link w:val="TitleChar"/>
    <w:qFormat/>
    <w:rsid w:val="003820B8"/>
    <w:pPr>
      <w:spacing w:after="0" w:line="240" w:lineRule="auto"/>
      <w:jc w:val="center"/>
    </w:pPr>
    <w:rPr>
      <w:rFonts w:ascii="Times New Roman" w:eastAsia="Times New Roman" w:hAnsi="Times New Roman" w:cs="Times New Roman"/>
      <w:color w:val="auto"/>
      <w:sz w:val="40"/>
      <w:szCs w:val="24"/>
      <w:lang w:val="pl-PL" w:eastAsia="pl-PL"/>
    </w:rPr>
  </w:style>
  <w:style w:type="character" w:customStyle="1" w:styleId="TitleChar">
    <w:name w:val="Title Char"/>
    <w:basedOn w:val="DefaultParagraphFont"/>
    <w:link w:val="Title"/>
    <w:rsid w:val="003820B8"/>
    <w:rPr>
      <w:rFonts w:ascii="Times New Roman" w:eastAsia="Times New Roman" w:hAnsi="Times New Roman" w:cs="Times New Roman"/>
      <w:color w:val="auto"/>
      <w:sz w:val="40"/>
      <w:szCs w:val="24"/>
      <w:lang w:val="pl-PL" w:eastAsia="pl-PL"/>
    </w:rPr>
  </w:style>
  <w:style w:type="paragraph" w:styleId="BodyText">
    <w:name w:val="Body Text"/>
    <w:basedOn w:val="Normal"/>
    <w:link w:val="BodyTextChar"/>
    <w:semiHidden/>
    <w:rsid w:val="003820B8"/>
    <w:pPr>
      <w:spacing w:after="0" w:line="240" w:lineRule="auto"/>
      <w:jc w:val="both"/>
    </w:pPr>
    <w:rPr>
      <w:rFonts w:ascii="Times New Roman" w:eastAsia="Times New Roman" w:hAnsi="Times New Roman" w:cs="Times New Roman"/>
      <w:color w:val="auto"/>
      <w:sz w:val="24"/>
      <w:szCs w:val="24"/>
      <w:lang w:val="pl-PL" w:eastAsia="pl-PL"/>
    </w:rPr>
  </w:style>
  <w:style w:type="character" w:customStyle="1" w:styleId="BodyTextChar">
    <w:name w:val="Body Text Char"/>
    <w:basedOn w:val="DefaultParagraphFont"/>
    <w:link w:val="BodyText"/>
    <w:semiHidden/>
    <w:rsid w:val="003820B8"/>
    <w:rPr>
      <w:rFonts w:ascii="Times New Roman" w:eastAsia="Times New Roman" w:hAnsi="Times New Roman" w:cs="Times New Roman"/>
      <w:color w:val="auto"/>
      <w:sz w:val="24"/>
      <w:szCs w:val="24"/>
      <w:lang w:val="pl-PL" w:eastAsia="pl-PL"/>
    </w:rPr>
  </w:style>
  <w:style w:type="paragraph" w:styleId="ListParagraph">
    <w:name w:val="List Paragraph"/>
    <w:basedOn w:val="Normal"/>
    <w:uiPriority w:val="34"/>
    <w:qFormat/>
    <w:rsid w:val="003820B8"/>
    <w:pPr>
      <w:spacing w:after="0" w:line="240" w:lineRule="auto"/>
      <w:ind w:left="720"/>
      <w:contextualSpacing/>
    </w:pPr>
    <w:rPr>
      <w:rFonts w:ascii="Times New Roman" w:eastAsia="Times New Roman" w:hAnsi="Times New Roman" w:cs="Times New Roman"/>
      <w:color w:val="auto"/>
      <w:sz w:val="24"/>
      <w:szCs w:val="24"/>
      <w:lang w:val="pl-PL" w:eastAsia="pl-PL"/>
    </w:rPr>
  </w:style>
  <w:style w:type="paragraph" w:styleId="Revision">
    <w:name w:val="Revision"/>
    <w:hidden/>
    <w:uiPriority w:val="99"/>
    <w:semiHidden/>
    <w:rsid w:val="00CE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21656\Downloads\NTT%20DATA%20Global%20letterhead.dotx" TargetMode="External"/></Relationships>
</file>

<file path=word/theme/theme1.xml><?xml version="1.0" encoding="utf-8"?>
<a:theme xmlns:a="http://schemas.openxmlformats.org/drawingml/2006/main" name="Office Theme">
  <a:themeElements>
    <a:clrScheme name="NTT DATA">
      <a:dk1>
        <a:srgbClr val="2E404D"/>
      </a:dk1>
      <a:lt1>
        <a:srgbClr val="FFFFFF"/>
      </a:lt1>
      <a:dk2>
        <a:srgbClr val="2E404D"/>
      </a:dk2>
      <a:lt2>
        <a:srgbClr val="19A3FC"/>
      </a:lt2>
      <a:accent1>
        <a:srgbClr val="070F26"/>
      </a:accent1>
      <a:accent2>
        <a:srgbClr val="0072BC"/>
      </a:accent2>
      <a:accent3>
        <a:srgbClr val="005B96"/>
      </a:accent3>
      <a:accent4>
        <a:srgbClr val="19A3FC"/>
      </a:accent4>
      <a:accent5>
        <a:srgbClr val="00CB5D"/>
      </a:accent5>
      <a:accent6>
        <a:srgbClr val="949494"/>
      </a:accent6>
      <a:hlink>
        <a:srgbClr val="005B96"/>
      </a:hlink>
      <a:folHlink>
        <a:srgbClr val="0072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b6bcaf-0fe4-4613-a86a-e9a6e462243d" xsi:nil="true"/>
    <lcf76f155ced4ddcb4097134ff3c332f xmlns="368513d4-a9d6-4426-8f39-c4ca390760c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2A93D50415A644AB00F04BD8C86F4B5" ma:contentTypeVersion="10" ma:contentTypeDescription="Create a new document." ma:contentTypeScope="" ma:versionID="ad8211f2322acd45cce270d0be87066e">
  <xsd:schema xmlns:xsd="http://www.w3.org/2001/XMLSchema" xmlns:xs="http://www.w3.org/2001/XMLSchema" xmlns:p="http://schemas.microsoft.com/office/2006/metadata/properties" xmlns:ns2="368513d4-a9d6-4426-8f39-c4ca390760c6" xmlns:ns3="a4b6bcaf-0fe4-4613-a86a-e9a6e462243d" targetNamespace="http://schemas.microsoft.com/office/2006/metadata/properties" ma:root="true" ma:fieldsID="a60e256f6c2000fcb5aff563ab85ea5d" ns2:_="" ns3:_="">
    <xsd:import namespace="368513d4-a9d6-4426-8f39-c4ca390760c6"/>
    <xsd:import namespace="a4b6bcaf-0fe4-4613-a86a-e9a6e4622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513d4-a9d6-4426-8f39-c4ca3907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444951b-1b3b-4f09-8d96-1e2cbb0c29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6bcaf-0fe4-4613-a86a-e9a6e46224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cd3ffa-9099-4465-9feb-f98fae106ced}" ma:internalName="TaxCatchAll" ma:showField="CatchAllData" ma:web="a4b6bcaf-0fe4-4613-a86a-e9a6e4622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B955F-389B-4455-A237-0A16E187E3B8}">
  <ds:schemaRefs>
    <ds:schemaRef ds:uri="http://schemas.microsoft.com/office/2006/metadata/properties"/>
    <ds:schemaRef ds:uri="http://schemas.microsoft.com/office/infopath/2007/PartnerControls"/>
    <ds:schemaRef ds:uri="a4b6bcaf-0fe4-4613-a86a-e9a6e462243d"/>
    <ds:schemaRef ds:uri="368513d4-a9d6-4426-8f39-c4ca390760c6"/>
  </ds:schemaRefs>
</ds:datastoreItem>
</file>

<file path=customXml/itemProps2.xml><?xml version="1.0" encoding="utf-8"?>
<ds:datastoreItem xmlns:ds="http://schemas.openxmlformats.org/officeDocument/2006/customXml" ds:itemID="{D31365C7-F6CC-416C-88EA-DC9CF1C18172}">
  <ds:schemaRefs>
    <ds:schemaRef ds:uri="http://schemas.openxmlformats.org/officeDocument/2006/bibliography"/>
  </ds:schemaRefs>
</ds:datastoreItem>
</file>

<file path=customXml/itemProps3.xml><?xml version="1.0" encoding="utf-8"?>
<ds:datastoreItem xmlns:ds="http://schemas.openxmlformats.org/officeDocument/2006/customXml" ds:itemID="{A70AF7D9-0B57-42BB-9D3C-8BDB019F5C0C}">
  <ds:schemaRefs>
    <ds:schemaRef ds:uri="http://schemas.microsoft.com/office/2006/metadata/longProperties"/>
  </ds:schemaRefs>
</ds:datastoreItem>
</file>

<file path=customXml/itemProps4.xml><?xml version="1.0" encoding="utf-8"?>
<ds:datastoreItem xmlns:ds="http://schemas.openxmlformats.org/officeDocument/2006/customXml" ds:itemID="{6B6222A5-F9A8-4C32-86D9-55CBDF0135AB}">
  <ds:schemaRefs>
    <ds:schemaRef ds:uri="http://schemas.microsoft.com/sharepoint/v3/contenttype/forms"/>
  </ds:schemaRefs>
</ds:datastoreItem>
</file>

<file path=customXml/itemProps5.xml><?xml version="1.0" encoding="utf-8"?>
<ds:datastoreItem xmlns:ds="http://schemas.openxmlformats.org/officeDocument/2006/customXml" ds:itemID="{3D22B79A-C314-4794-8D1D-F3D0A6C8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513d4-a9d6-4426-8f39-c4ca390760c6"/>
    <ds:schemaRef ds:uri="a4b6bcaf-0fe4-4613-a86a-e9a6e4622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NTT DATA Global letterhead</Template>
  <TotalTime>0</TotalTime>
  <Pages>5</Pages>
  <Words>2619</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NTT DATA Services</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Melnikova, Tatiana</dc:creator>
  <cp:keywords>No Restrictions</cp:keywords>
  <dc:description>Base letterhead for NTT DATA Americas</dc:description>
  <cp:lastModifiedBy>Lancmanski, Jan</cp:lastModifiedBy>
  <cp:revision>30</cp:revision>
  <dcterms:created xsi:type="dcterms:W3CDTF">2024-12-19T12:06:00Z</dcterms:created>
  <dcterms:modified xsi:type="dcterms:W3CDTF">2024-12-19T16:21:00Z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1e031988e274bd39d4592bbd27531ed">
    <vt:lpwstr>Global|22e09cd4-9c82-4af0-9db9-2c9be850668b</vt:lpwstr>
  </property>
  <property fmtid="{D5CDD505-2E9C-101B-9397-08002B2CF9AE}" pid="3" name="TaxCatchAll">
    <vt:lpwstr>2;#Global|22e09cd4-9c82-4af0-9db9-2c9be850668b</vt:lpwstr>
  </property>
  <property fmtid="{D5CDD505-2E9C-101B-9397-08002B2CF9AE}" pid="4" name="Stack Order">
    <vt:lpwstr>3</vt:lpwstr>
  </property>
  <property fmtid="{D5CDD505-2E9C-101B-9397-08002B2CF9AE}" pid="5" name="Sub-Category">
    <vt:lpwstr>;#Template;#</vt:lpwstr>
  </property>
  <property fmtid="{D5CDD505-2E9C-101B-9397-08002B2CF9AE}" pid="6" name="Category">
    <vt:lpwstr>Tools</vt:lpwstr>
  </property>
  <property fmtid="{D5CDD505-2E9C-101B-9397-08002B2CF9AE}" pid="7" name="Geography">
    <vt:lpwstr>2;#Global|22e09cd4-9c82-4af0-9db9-2c9be850668b</vt:lpwstr>
  </property>
  <property fmtid="{D5CDD505-2E9C-101B-9397-08002B2CF9AE}" pid="8" name="TitusGUID">
    <vt:lpwstr>ccd1f56b-beed-490d-93bb-56e713af53b6</vt:lpwstr>
  </property>
  <property fmtid="{D5CDD505-2E9C-101B-9397-08002B2CF9AE}" pid="9" name="Corporate Overview">
    <vt:lpwstr>0</vt:lpwstr>
  </property>
  <property fmtid="{D5CDD505-2E9C-101B-9397-08002B2CF9AE}" pid="10" name="IconOverlay">
    <vt:lpwstr/>
  </property>
  <property fmtid="{D5CDD505-2E9C-101B-9397-08002B2CF9AE}" pid="11" name="DellClassification">
    <vt:lpwstr>No Restrictions</vt:lpwstr>
  </property>
  <property fmtid="{D5CDD505-2E9C-101B-9397-08002B2CF9AE}" pid="12" name="DellSubLabels">
    <vt:lpwstr/>
  </property>
  <property fmtid="{D5CDD505-2E9C-101B-9397-08002B2CF9AE}" pid="13" name="PublishingExpirationDate">
    <vt:lpwstr/>
  </property>
  <property fmtid="{D5CDD505-2E9C-101B-9397-08002B2CF9AE}" pid="14" name="PublishingStartDate">
    <vt:lpwstr/>
  </property>
  <property fmtid="{D5CDD505-2E9C-101B-9397-08002B2CF9AE}" pid="15" name="display_urn:schemas-microsoft-com:office:office#SharedWithUsers">
    <vt:lpwstr>Han, Mayleen;Reeves, Jennifer;Carmody, Scott;Laird, Sandra</vt:lpwstr>
  </property>
  <property fmtid="{D5CDD505-2E9C-101B-9397-08002B2CF9AE}" pid="16" name="SharedWithUsers">
    <vt:lpwstr>8511;#Han, Mayleen;#14719;#Reeves, Jennifer;#7988;#Carmody, Scott;#41;#Laird, Sandra</vt:lpwstr>
  </property>
  <property fmtid="{D5CDD505-2E9C-101B-9397-08002B2CF9AE}" pid="17" name="ContentTypeId">
    <vt:lpwstr>0x01010002A93D50415A644AB00F04BD8C86F4B5</vt:lpwstr>
  </property>
  <property fmtid="{D5CDD505-2E9C-101B-9397-08002B2CF9AE}" pid="18" name="MediaServiceImageTags">
    <vt:lpwstr/>
  </property>
  <property fmtid="{D5CDD505-2E9C-101B-9397-08002B2CF9AE}" pid="19" name="MSIP_Label_4637e5cc-ed1f-4ad6-a881-35c0f1c6f3d8_Enabled">
    <vt:lpwstr>true</vt:lpwstr>
  </property>
  <property fmtid="{D5CDD505-2E9C-101B-9397-08002B2CF9AE}" pid="20" name="MSIP_Label_4637e5cc-ed1f-4ad6-a881-35c0f1c6f3d8_SetDate">
    <vt:lpwstr>2023-10-05T14:45:13Z</vt:lpwstr>
  </property>
  <property fmtid="{D5CDD505-2E9C-101B-9397-08002B2CF9AE}" pid="21" name="MSIP_Label_4637e5cc-ed1f-4ad6-a881-35c0f1c6f3d8_Method">
    <vt:lpwstr>Standard</vt:lpwstr>
  </property>
  <property fmtid="{D5CDD505-2E9C-101B-9397-08002B2CF9AE}" pid="22" name="MSIP_Label_4637e5cc-ed1f-4ad6-a881-35c0f1c6f3d8_Name">
    <vt:lpwstr>General</vt:lpwstr>
  </property>
  <property fmtid="{D5CDD505-2E9C-101B-9397-08002B2CF9AE}" pid="23" name="MSIP_Label_4637e5cc-ed1f-4ad6-a881-35c0f1c6f3d8_SiteId">
    <vt:lpwstr>e3cf3c98-a978-465f-8254-9d541eeea73c</vt:lpwstr>
  </property>
  <property fmtid="{D5CDD505-2E9C-101B-9397-08002B2CF9AE}" pid="24" name="MSIP_Label_4637e5cc-ed1f-4ad6-a881-35c0f1c6f3d8_ActionId">
    <vt:lpwstr>58617799-4475-4db8-8354-449a11e61b8c</vt:lpwstr>
  </property>
  <property fmtid="{D5CDD505-2E9C-101B-9397-08002B2CF9AE}" pid="25" name="MSIP_Label_4637e5cc-ed1f-4ad6-a881-35c0f1c6f3d8_ContentBits">
    <vt:lpwstr>0</vt:lpwstr>
  </property>
</Properties>
</file>